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C4C7F5">
      <w:pPr>
        <w:keepNext w:val="0"/>
        <w:keepLines w:val="0"/>
        <w:pageBreakBefore w:val="0"/>
        <w:widowControl w:val="0"/>
        <w:kinsoku/>
        <w:wordWrap/>
        <w:overflowPunct/>
        <w:topLinePunct w:val="0"/>
        <w:autoSpaceDE/>
        <w:autoSpaceDN/>
        <w:bidi w:val="0"/>
        <w:adjustRightInd/>
        <w:snapToGrid/>
        <w:spacing w:line="576" w:lineRule="exact"/>
        <w:jc w:val="both"/>
        <w:textAlignment w:val="auto"/>
        <w:rPr>
          <w:rFonts w:hint="default" w:ascii="Times New Roman" w:hAnsi="Times New Roman" w:eastAsia="楷体_GB2312" w:cs="Times New Roman"/>
          <w:b/>
          <w:bCs/>
          <w:color w:val="auto"/>
          <w:sz w:val="28"/>
          <w:szCs w:val="28"/>
          <w:highlight w:val="none"/>
          <w:u w:val="none" w:color="auto"/>
          <w:lang w:val="en-US" w:eastAsia="zh-CN"/>
        </w:rPr>
      </w:pPr>
      <w:r>
        <w:rPr>
          <w:rFonts w:hint="default" w:ascii="Times New Roman" w:hAnsi="Times New Roman" w:eastAsia="楷体_GB2312" w:cs="Times New Roman"/>
          <w:b/>
          <w:bCs/>
          <w:color w:val="auto"/>
          <w:sz w:val="28"/>
          <w:szCs w:val="28"/>
          <w:highlight w:val="none"/>
          <w:u w:val="none" w:color="auto"/>
          <w:lang w:val="en-US" w:eastAsia="zh-CN"/>
        </w:rPr>
        <w:t>察雅县第十三届人大五次</w:t>
      </w:r>
    </w:p>
    <w:p w14:paraId="292C13C6">
      <w:pPr>
        <w:keepNext w:val="0"/>
        <w:keepLines w:val="0"/>
        <w:pageBreakBefore w:val="0"/>
        <w:widowControl w:val="0"/>
        <w:kinsoku/>
        <w:wordWrap/>
        <w:overflowPunct/>
        <w:topLinePunct w:val="0"/>
        <w:autoSpaceDE/>
        <w:autoSpaceDN/>
        <w:bidi w:val="0"/>
        <w:adjustRightInd/>
        <w:snapToGrid/>
        <w:spacing w:line="576" w:lineRule="exact"/>
        <w:jc w:val="both"/>
        <w:textAlignment w:val="auto"/>
        <w:rPr>
          <w:rFonts w:hint="default" w:ascii="Times New Roman" w:hAnsi="Times New Roman" w:eastAsia="仿宋_GB2312" w:cs="Times New Roman"/>
          <w:color w:val="auto"/>
          <w:kern w:val="2"/>
          <w:sz w:val="32"/>
          <w:szCs w:val="32"/>
          <w:u w:val="none" w:color="auto"/>
          <w:lang w:val="en-US" w:eastAsia="zh-CN" w:bidi="ar-SA"/>
        </w:rPr>
      </w:pPr>
      <w:r>
        <w:rPr>
          <w:rFonts w:hint="default" w:ascii="Times New Roman" w:hAnsi="Times New Roman" w:eastAsia="楷体_GB2312" w:cs="Times New Roman"/>
          <w:b/>
          <w:bCs/>
          <w:color w:val="auto"/>
          <w:sz w:val="28"/>
          <w:szCs w:val="28"/>
          <w:highlight w:val="none"/>
          <w:u w:val="none" w:color="auto"/>
          <w:lang w:val="en-US" w:eastAsia="zh-CN"/>
        </w:rPr>
        <w:t xml:space="preserve">会  议  文  件  </w:t>
      </w:r>
      <w:r>
        <w:rPr>
          <w:rFonts w:hint="default" w:ascii="Times New Roman" w:hAnsi="Times New Roman" w:eastAsia="仿宋_GB2312" w:cs="Times New Roman"/>
          <w:color w:val="auto"/>
          <w:kern w:val="2"/>
          <w:sz w:val="28"/>
          <w:szCs w:val="28"/>
          <w:u w:val="none" w:color="auto"/>
          <w:lang w:val="en-US" w:eastAsia="zh-CN" w:bidi="ar-SA"/>
        </w:rPr>
        <w:t>（11）</w:t>
      </w:r>
    </w:p>
    <w:p w14:paraId="263AA705">
      <w:pPr>
        <w:keepNext w:val="0"/>
        <w:keepLines w:val="0"/>
        <w:pageBreakBefore w:val="0"/>
        <w:widowControl w:val="0"/>
        <w:kinsoku/>
        <w:wordWrap/>
        <w:overflowPunct/>
        <w:topLinePunct w:val="0"/>
        <w:autoSpaceDE/>
        <w:autoSpaceDN/>
        <w:bidi w:val="0"/>
        <w:adjustRightInd/>
        <w:snapToGrid/>
        <w:spacing w:line="576" w:lineRule="exact"/>
        <w:jc w:val="both"/>
        <w:textAlignment w:val="auto"/>
        <w:rPr>
          <w:rFonts w:hint="default" w:ascii="Times New Roman" w:hAnsi="Times New Roman" w:eastAsia="方正小标宋简体" w:cs="Times New Roman"/>
          <w:color w:val="auto"/>
          <w:sz w:val="44"/>
          <w:szCs w:val="44"/>
          <w:highlight w:val="none"/>
          <w:u w:val="none" w:color="auto"/>
          <w:lang w:eastAsia="zh-CN"/>
        </w:rPr>
      </w:pPr>
    </w:p>
    <w:p w14:paraId="49856903">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default" w:ascii="Times New Roman" w:hAnsi="Times New Roman" w:eastAsia="楷体_GB2312" w:cs="Times New Roman"/>
          <w:color w:val="auto"/>
          <w:sz w:val="32"/>
          <w:szCs w:val="32"/>
          <w:highlight w:val="none"/>
          <w:u w:val="none" w:color="auto"/>
          <w:lang w:val="en-US" w:eastAsia="zh-CN"/>
        </w:rPr>
      </w:pPr>
      <w:r>
        <w:rPr>
          <w:rFonts w:hint="default" w:ascii="Times New Roman" w:hAnsi="Times New Roman" w:eastAsia="方正小标宋简体" w:cs="Times New Roman"/>
          <w:color w:val="auto"/>
          <w:sz w:val="44"/>
          <w:szCs w:val="44"/>
          <w:highlight w:val="none"/>
          <w:u w:val="none" w:color="auto"/>
          <w:lang w:eastAsia="zh-CN"/>
        </w:rPr>
        <w:t>政府工作报告</w:t>
      </w:r>
    </w:p>
    <w:p w14:paraId="0876C852">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default" w:ascii="Times New Roman" w:hAnsi="Times New Roman" w:eastAsia="楷体_GB2312" w:cs="Times New Roman"/>
          <w:color w:val="auto"/>
          <w:sz w:val="32"/>
          <w:szCs w:val="32"/>
          <w:highlight w:val="none"/>
          <w:u w:val="none" w:color="auto"/>
          <w:lang w:eastAsia="zh-CN"/>
        </w:rPr>
      </w:pPr>
    </w:p>
    <w:p w14:paraId="61354648">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default" w:ascii="Times New Roman" w:hAnsi="Times New Roman" w:eastAsia="楷体_GB2312" w:cs="Times New Roman"/>
          <w:color w:val="auto"/>
          <w:sz w:val="32"/>
          <w:szCs w:val="32"/>
          <w:highlight w:val="none"/>
          <w:u w:val="none" w:color="auto"/>
          <w:lang w:val="en-US" w:eastAsia="zh-CN"/>
        </w:rPr>
      </w:pPr>
      <w:r>
        <w:rPr>
          <w:rFonts w:hint="default" w:ascii="Times New Roman" w:hAnsi="Times New Roman" w:eastAsia="楷体_GB2312" w:cs="Times New Roman"/>
          <w:color w:val="auto"/>
          <w:sz w:val="32"/>
          <w:szCs w:val="32"/>
          <w:highlight w:val="none"/>
          <w:u w:val="none" w:color="auto"/>
          <w:lang w:eastAsia="zh-CN"/>
        </w:rPr>
        <w:t>——</w:t>
      </w:r>
      <w:r>
        <w:rPr>
          <w:rFonts w:hint="default" w:ascii="Times New Roman" w:hAnsi="Times New Roman" w:eastAsia="仿宋_GB2312" w:cs="Times New Roman"/>
          <w:color w:val="auto"/>
          <w:kern w:val="2"/>
          <w:sz w:val="32"/>
          <w:szCs w:val="32"/>
          <w:u w:val="none" w:color="auto"/>
          <w:lang w:val="en-US" w:eastAsia="zh-CN" w:bidi="ar-SA"/>
        </w:rPr>
        <w:t>2025</w:t>
      </w:r>
      <w:r>
        <w:rPr>
          <w:rFonts w:hint="default" w:ascii="Times New Roman" w:hAnsi="Times New Roman" w:eastAsia="楷体_GB2312" w:cs="Times New Roman"/>
          <w:color w:val="auto"/>
          <w:sz w:val="32"/>
          <w:szCs w:val="32"/>
          <w:highlight w:val="none"/>
          <w:u w:val="none" w:color="auto"/>
          <w:lang w:val="en-US" w:eastAsia="zh-CN"/>
        </w:rPr>
        <w:t>年</w:t>
      </w:r>
      <w:r>
        <w:rPr>
          <w:rFonts w:hint="eastAsia" w:ascii="Times New Roman" w:hAnsi="Times New Roman" w:eastAsia="楷体_GB2312" w:cs="Times New Roman"/>
          <w:color w:val="auto"/>
          <w:sz w:val="32"/>
          <w:szCs w:val="32"/>
          <w:highlight w:val="none"/>
          <w:u w:val="none" w:color="auto"/>
          <w:lang w:val="en-US" w:eastAsia="zh-CN"/>
        </w:rPr>
        <w:t>3</w:t>
      </w:r>
      <w:r>
        <w:rPr>
          <w:rFonts w:hint="default" w:ascii="Times New Roman" w:hAnsi="Times New Roman" w:eastAsia="楷体_GB2312" w:cs="Times New Roman"/>
          <w:color w:val="auto"/>
          <w:sz w:val="32"/>
          <w:szCs w:val="32"/>
          <w:highlight w:val="none"/>
          <w:u w:val="none" w:color="auto"/>
          <w:lang w:val="en-US" w:eastAsia="zh-CN"/>
        </w:rPr>
        <w:t>月</w:t>
      </w:r>
      <w:r>
        <w:rPr>
          <w:rFonts w:hint="eastAsia" w:ascii="Times New Roman" w:hAnsi="Times New Roman" w:eastAsia="仿宋_GB2312" w:cs="Times New Roman"/>
          <w:color w:val="auto"/>
          <w:kern w:val="2"/>
          <w:sz w:val="32"/>
          <w:szCs w:val="32"/>
          <w:u w:val="none" w:color="auto"/>
          <w:lang w:val="en-US" w:eastAsia="zh-CN" w:bidi="ar-SA"/>
        </w:rPr>
        <w:t>25</w:t>
      </w:r>
      <w:r>
        <w:rPr>
          <w:rFonts w:hint="default" w:ascii="Times New Roman" w:hAnsi="Times New Roman" w:eastAsia="楷体_GB2312" w:cs="Times New Roman"/>
          <w:color w:val="auto"/>
          <w:sz w:val="32"/>
          <w:szCs w:val="32"/>
          <w:highlight w:val="none"/>
          <w:u w:val="none" w:color="auto"/>
          <w:lang w:val="en-US" w:eastAsia="zh-CN"/>
        </w:rPr>
        <w:t>日在察雅县</w:t>
      </w:r>
    </w:p>
    <w:p w14:paraId="56BB9CB9">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default" w:ascii="Times New Roman" w:hAnsi="Times New Roman" w:eastAsia="楷体_GB2312" w:cs="Times New Roman"/>
          <w:color w:val="auto"/>
          <w:sz w:val="32"/>
          <w:szCs w:val="32"/>
          <w:highlight w:val="none"/>
          <w:u w:val="none" w:color="auto"/>
          <w:lang w:val="en-US" w:eastAsia="zh-CN"/>
        </w:rPr>
      </w:pPr>
      <w:r>
        <w:rPr>
          <w:rFonts w:hint="default" w:ascii="Times New Roman" w:hAnsi="Times New Roman" w:eastAsia="楷体_GB2312" w:cs="Times New Roman"/>
          <w:color w:val="auto"/>
          <w:sz w:val="32"/>
          <w:szCs w:val="32"/>
          <w:highlight w:val="none"/>
          <w:u w:val="none" w:color="auto"/>
          <w:lang w:val="en-US" w:eastAsia="zh-CN"/>
        </w:rPr>
        <w:t>第十三届人民代表大会第五次会议上</w:t>
      </w:r>
    </w:p>
    <w:p w14:paraId="34392336">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default" w:ascii="Times New Roman" w:hAnsi="Times New Roman" w:eastAsia="楷体_GB2312" w:cs="Times New Roman"/>
          <w:color w:val="auto"/>
          <w:sz w:val="32"/>
          <w:szCs w:val="32"/>
          <w:highlight w:val="none"/>
          <w:u w:val="none" w:color="auto"/>
          <w:lang w:val="en-US" w:eastAsia="zh-CN"/>
        </w:rPr>
      </w:pPr>
      <w:r>
        <w:rPr>
          <w:rFonts w:hint="default" w:ascii="Times New Roman" w:hAnsi="Times New Roman" w:eastAsia="楷体_GB2312" w:cs="Times New Roman"/>
          <w:color w:val="auto"/>
          <w:sz w:val="32"/>
          <w:szCs w:val="32"/>
          <w:highlight w:val="none"/>
          <w:u w:val="none" w:color="auto"/>
          <w:lang w:val="en" w:eastAsia="zh-CN"/>
        </w:rPr>
        <w:t>察雅</w:t>
      </w:r>
      <w:r>
        <w:rPr>
          <w:rFonts w:hint="default" w:ascii="Times New Roman" w:hAnsi="Times New Roman" w:eastAsia="楷体_GB2312" w:cs="Times New Roman"/>
          <w:color w:val="auto"/>
          <w:sz w:val="32"/>
          <w:szCs w:val="32"/>
          <w:highlight w:val="none"/>
          <w:u w:val="none" w:color="auto"/>
          <w:lang w:val="en-US" w:eastAsia="zh-CN"/>
        </w:rPr>
        <w:t>县人民政府县长 李成光</w:t>
      </w:r>
    </w:p>
    <w:p w14:paraId="61EF4591">
      <w:pPr>
        <w:keepNext w:val="0"/>
        <w:keepLines w:val="0"/>
        <w:pageBreakBefore w:val="0"/>
        <w:widowControl w:val="0"/>
        <w:kinsoku/>
        <w:wordWrap/>
        <w:overflowPunct/>
        <w:topLinePunct w:val="0"/>
        <w:autoSpaceDE/>
        <w:autoSpaceDN/>
        <w:bidi w:val="0"/>
        <w:adjustRightInd/>
        <w:snapToGrid/>
        <w:spacing w:line="576" w:lineRule="exact"/>
        <w:textAlignment w:val="auto"/>
        <w:rPr>
          <w:rFonts w:hint="default" w:ascii="Times New Roman" w:hAnsi="Times New Roman" w:eastAsia="黑体" w:cs="Times New Roman"/>
          <w:color w:val="auto"/>
          <w:sz w:val="32"/>
          <w:szCs w:val="32"/>
          <w:u w:val="none" w:color="auto"/>
          <w:lang w:eastAsia="zh-CN"/>
        </w:rPr>
      </w:pPr>
    </w:p>
    <w:p w14:paraId="60EC3AAF">
      <w:pPr>
        <w:keepNext w:val="0"/>
        <w:keepLines w:val="0"/>
        <w:pageBreakBefore w:val="0"/>
        <w:widowControl w:val="0"/>
        <w:kinsoku/>
        <w:wordWrap/>
        <w:overflowPunct/>
        <w:topLinePunct w:val="0"/>
        <w:autoSpaceDE/>
        <w:autoSpaceDN/>
        <w:bidi w:val="0"/>
        <w:adjustRightInd/>
        <w:snapToGrid/>
        <w:spacing w:line="576" w:lineRule="exact"/>
        <w:jc w:val="left"/>
        <w:textAlignment w:val="auto"/>
        <w:rPr>
          <w:rFonts w:hint="default" w:ascii="Times New Roman" w:hAnsi="Times New Roman" w:eastAsia="楷体_GB2312" w:cs="Times New Roman"/>
          <w:color w:val="auto"/>
          <w:sz w:val="28"/>
          <w:szCs w:val="28"/>
          <w:highlight w:val="none"/>
          <w:u w:val="none" w:color="auto"/>
          <w:lang w:val="en-US" w:eastAsia="zh-CN"/>
        </w:rPr>
      </w:pPr>
      <w:r>
        <w:rPr>
          <w:rFonts w:hint="default" w:ascii="Times New Roman" w:hAnsi="Times New Roman" w:eastAsia="楷体_GB2312" w:cs="Times New Roman"/>
          <w:color w:val="auto"/>
          <w:sz w:val="32"/>
          <w:szCs w:val="32"/>
          <w:highlight w:val="none"/>
          <w:u w:val="none" w:color="auto"/>
          <w:lang w:val="en-US" w:eastAsia="zh-CN"/>
        </w:rPr>
        <w:t>各位代表：</w:t>
      </w:r>
    </w:p>
    <w:p w14:paraId="6C9A37E5">
      <w:pPr>
        <w:keepNext w:val="0"/>
        <w:keepLines w:val="0"/>
        <w:pageBreakBefore w:val="0"/>
        <w:widowControl w:val="0"/>
        <w:kinsoku/>
        <w:wordWrap/>
        <w:overflowPunct/>
        <w:topLinePunct w:val="0"/>
        <w:autoSpaceDE/>
        <w:autoSpaceDN/>
        <w:bidi w:val="0"/>
        <w:adjustRightInd/>
        <w:snapToGrid/>
        <w:spacing w:line="576" w:lineRule="exact"/>
        <w:jc w:val="both"/>
        <w:textAlignment w:val="auto"/>
        <w:rPr>
          <w:rFonts w:hint="default" w:ascii="Times New Roman" w:hAnsi="Times New Roman" w:eastAsia="仿宋_GB2312" w:cs="Times New Roman"/>
          <w:color w:val="auto"/>
          <w:sz w:val="32"/>
          <w:szCs w:val="32"/>
          <w:highlight w:val="none"/>
          <w:u w:val="none" w:color="auto"/>
          <w:lang w:val="en-US" w:eastAsia="zh-CN"/>
        </w:rPr>
      </w:pPr>
      <w:r>
        <w:rPr>
          <w:rFonts w:hint="default" w:ascii="Times New Roman" w:hAnsi="Times New Roman" w:eastAsia="仿宋_GB2312" w:cs="Times New Roman"/>
          <w:color w:val="auto"/>
          <w:sz w:val="28"/>
          <w:szCs w:val="28"/>
          <w:highlight w:val="none"/>
          <w:u w:val="none" w:color="auto"/>
          <w:lang w:val="en-US" w:eastAsia="zh-CN"/>
        </w:rPr>
        <w:t xml:space="preserve">   </w:t>
      </w:r>
      <w:r>
        <w:rPr>
          <w:rFonts w:hint="default" w:ascii="Times New Roman" w:hAnsi="Times New Roman" w:eastAsia="仿宋_GB2312" w:cs="Times New Roman"/>
          <w:color w:val="auto"/>
          <w:kern w:val="2"/>
          <w:sz w:val="28"/>
          <w:szCs w:val="28"/>
          <w:u w:val="none" w:color="auto"/>
          <w:lang w:val="en-US" w:eastAsia="zh-CN" w:bidi="ar-SA"/>
        </w:rPr>
        <w:t xml:space="preserve"> </w:t>
      </w:r>
      <w:r>
        <w:rPr>
          <w:rFonts w:hint="default" w:ascii="Times New Roman" w:hAnsi="Times New Roman" w:eastAsia="仿宋_GB2312" w:cs="Times New Roman"/>
          <w:color w:val="auto"/>
          <w:kern w:val="2"/>
          <w:sz w:val="32"/>
          <w:szCs w:val="32"/>
          <w:u w:val="none" w:color="auto"/>
          <w:lang w:val="en-US" w:eastAsia="zh-CN" w:bidi="ar-SA"/>
        </w:rPr>
        <w:t>现在，我代表察雅县人民政府，向大会报告政府工作，请予审议，并请各位政协委员和列席同志提出意见。</w:t>
      </w:r>
    </w:p>
    <w:p w14:paraId="47C8C77E">
      <w:pPr>
        <w:keepNext w:val="0"/>
        <w:keepLines w:val="0"/>
        <w:pageBreakBefore w:val="0"/>
        <w:widowControl w:val="0"/>
        <w:kinsoku/>
        <w:wordWrap/>
        <w:overflowPunct/>
        <w:topLinePunct w:val="0"/>
        <w:autoSpaceDE/>
        <w:autoSpaceDN/>
        <w:bidi w:val="0"/>
        <w:adjustRightInd/>
        <w:snapToGrid/>
        <w:spacing w:line="576" w:lineRule="exact"/>
        <w:ind w:firstLine="640"/>
        <w:jc w:val="both"/>
        <w:textAlignment w:val="auto"/>
        <w:rPr>
          <w:rFonts w:hint="default" w:ascii="Times New Roman" w:hAnsi="Times New Roman" w:eastAsia="黑体" w:cs="Times New Roman"/>
          <w:color w:val="auto"/>
          <w:sz w:val="32"/>
          <w:szCs w:val="32"/>
          <w:highlight w:val="none"/>
          <w:u w:val="none" w:color="auto"/>
          <w:lang w:val="en-US" w:eastAsia="zh-CN"/>
        </w:rPr>
      </w:pPr>
      <w:r>
        <w:rPr>
          <w:rFonts w:hint="default" w:ascii="Times New Roman" w:hAnsi="Times New Roman" w:eastAsia="黑体" w:cs="Times New Roman"/>
          <w:color w:val="auto"/>
          <w:sz w:val="32"/>
          <w:szCs w:val="32"/>
          <w:highlight w:val="none"/>
          <w:u w:val="none" w:color="auto"/>
          <w:lang w:val="en-US" w:eastAsia="zh-CN"/>
        </w:rPr>
        <w:t>一、</w:t>
      </w:r>
      <w:r>
        <w:rPr>
          <w:rFonts w:hint="default" w:ascii="Times New Roman" w:hAnsi="Times New Roman" w:eastAsia="仿宋_GB2312" w:cs="Times New Roman"/>
          <w:color w:val="auto"/>
          <w:kern w:val="2"/>
          <w:sz w:val="32"/>
          <w:szCs w:val="32"/>
          <w:u w:val="none" w:color="auto"/>
          <w:lang w:val="en-US" w:eastAsia="zh-CN" w:bidi="ar-SA"/>
        </w:rPr>
        <w:t>2024</w:t>
      </w:r>
      <w:r>
        <w:rPr>
          <w:rFonts w:hint="default" w:ascii="Times New Roman" w:hAnsi="Times New Roman" w:eastAsia="黑体" w:cs="Times New Roman"/>
          <w:color w:val="auto"/>
          <w:sz w:val="32"/>
          <w:szCs w:val="32"/>
          <w:highlight w:val="none"/>
          <w:u w:val="none" w:color="auto"/>
          <w:lang w:val="en-US" w:eastAsia="zh-CN"/>
        </w:rPr>
        <w:t>年工作回顾</w:t>
      </w:r>
    </w:p>
    <w:p w14:paraId="704728FC">
      <w:pPr>
        <w:keepNext w:val="0"/>
        <w:keepLines w:val="0"/>
        <w:pageBreakBefore w:val="0"/>
        <w:widowControl w:val="0"/>
        <w:kinsoku/>
        <w:wordWrap/>
        <w:overflowPunct/>
        <w:topLinePunct w:val="0"/>
        <w:autoSpaceDE/>
        <w:autoSpaceDN/>
        <w:bidi w:val="0"/>
        <w:adjustRightInd/>
        <w:snapToGrid/>
        <w:spacing w:line="576" w:lineRule="exact"/>
        <w:ind w:firstLine="640"/>
        <w:jc w:val="both"/>
        <w:textAlignment w:val="auto"/>
        <w:rPr>
          <w:rFonts w:hint="default" w:ascii="Times New Roman" w:hAnsi="Times New Roman" w:eastAsia="仿宋_GB2312" w:cs="Times New Roman"/>
          <w:color w:val="auto"/>
          <w:kern w:val="2"/>
          <w:sz w:val="32"/>
          <w:szCs w:val="32"/>
          <w:u w:val="none" w:color="auto"/>
          <w:lang w:val="en-US" w:eastAsia="zh-CN" w:bidi="ar-SA"/>
        </w:rPr>
      </w:pPr>
      <w:r>
        <w:rPr>
          <w:rFonts w:hint="default" w:ascii="Times New Roman" w:hAnsi="Times New Roman" w:eastAsia="仿宋_GB2312" w:cs="Times New Roman"/>
          <w:color w:val="auto"/>
          <w:kern w:val="2"/>
          <w:sz w:val="32"/>
          <w:szCs w:val="32"/>
          <w:u w:val="none" w:color="auto"/>
          <w:lang w:val="en-US" w:eastAsia="zh-CN" w:bidi="ar-SA"/>
        </w:rPr>
        <w:t>2024年，是中华人民共和国成立75周年，也是实施“十四五”规划的关键一年。一年来，在</w:t>
      </w:r>
      <w:r>
        <w:rPr>
          <w:rFonts w:hint="eastAsia" w:ascii="Times New Roman" w:hAnsi="Times New Roman" w:eastAsia="仿宋_GB2312" w:cs="Times New Roman"/>
          <w:color w:val="auto"/>
          <w:kern w:val="2"/>
          <w:sz w:val="32"/>
          <w:szCs w:val="32"/>
          <w:u w:val="none" w:color="auto"/>
          <w:lang w:val="en-US" w:eastAsia="zh-CN" w:bidi="ar-SA"/>
        </w:rPr>
        <w:t>自治区党委、</w:t>
      </w:r>
      <w:r>
        <w:rPr>
          <w:rFonts w:hint="default" w:ascii="Times New Roman" w:hAnsi="Times New Roman" w:eastAsia="仿宋_GB2312" w:cs="Times New Roman"/>
          <w:color w:val="auto"/>
          <w:kern w:val="2"/>
          <w:sz w:val="32"/>
          <w:szCs w:val="32"/>
          <w:u w:val="none" w:color="auto"/>
          <w:lang w:val="en-US" w:eastAsia="zh-CN" w:bidi="ar-SA"/>
        </w:rPr>
        <w:t>市委和县委的正确领导下，我们始终坚持以习近平新时代中国特色社会主义思想为指导，全面贯彻党的二十届三中全会、自治区党委十届六次全会、市委二届十二次全会和县委十届七次全会精神，</w:t>
      </w:r>
      <w:r>
        <w:rPr>
          <w:rFonts w:hint="eastAsia" w:ascii="Times New Roman" w:hAnsi="Times New Roman" w:eastAsia="仿宋_GB2312" w:cs="Times New Roman"/>
          <w:color w:val="auto"/>
          <w:kern w:val="2"/>
          <w:sz w:val="32"/>
          <w:szCs w:val="32"/>
          <w:u w:val="none" w:color="auto"/>
          <w:lang w:val="en-US" w:eastAsia="zh-CN" w:bidi="ar-SA"/>
        </w:rPr>
        <w:t>聚焦</w:t>
      </w:r>
      <w:r>
        <w:rPr>
          <w:rFonts w:hint="default" w:ascii="Times New Roman" w:hAnsi="Times New Roman" w:eastAsia="仿宋_GB2312" w:cs="Times New Roman"/>
          <w:color w:val="auto"/>
          <w:kern w:val="2"/>
          <w:sz w:val="32"/>
          <w:szCs w:val="32"/>
          <w:u w:val="none" w:color="auto"/>
          <w:lang w:val="en-US" w:eastAsia="zh-CN" w:bidi="ar-SA"/>
        </w:rPr>
        <w:t>“</w:t>
      </w:r>
      <w:r>
        <w:rPr>
          <w:rFonts w:hint="eastAsia" w:ascii="Times New Roman" w:hAnsi="Times New Roman" w:eastAsia="仿宋_GB2312" w:cs="Times New Roman"/>
          <w:color w:val="auto"/>
          <w:kern w:val="2"/>
          <w:sz w:val="32"/>
          <w:szCs w:val="32"/>
          <w:u w:val="none" w:color="auto"/>
          <w:lang w:val="en-US" w:eastAsia="zh-CN" w:bidi="ar-SA"/>
        </w:rPr>
        <w:t>四件大事</w:t>
      </w:r>
      <w:r>
        <w:rPr>
          <w:rFonts w:hint="default" w:ascii="Times New Roman" w:hAnsi="Times New Roman" w:eastAsia="仿宋_GB2312" w:cs="Times New Roman"/>
          <w:color w:val="auto"/>
          <w:kern w:val="2"/>
          <w:sz w:val="32"/>
          <w:szCs w:val="32"/>
          <w:u w:val="none" w:color="auto"/>
          <w:lang w:val="en-US" w:eastAsia="zh-CN" w:bidi="ar-SA"/>
        </w:rPr>
        <w:t>”</w:t>
      </w:r>
      <w:r>
        <w:rPr>
          <w:rFonts w:hint="eastAsia" w:ascii="Times New Roman" w:hAnsi="Times New Roman" w:eastAsia="仿宋_GB2312" w:cs="Times New Roman"/>
          <w:color w:val="auto"/>
          <w:kern w:val="2"/>
          <w:sz w:val="32"/>
          <w:szCs w:val="32"/>
          <w:u w:val="none" w:color="auto"/>
          <w:lang w:val="en-US" w:eastAsia="zh-CN" w:bidi="ar-SA"/>
        </w:rPr>
        <w:t>、聚力</w:t>
      </w:r>
      <w:r>
        <w:rPr>
          <w:rFonts w:hint="default" w:ascii="Times New Roman" w:hAnsi="Times New Roman" w:eastAsia="仿宋_GB2312" w:cs="Times New Roman"/>
          <w:color w:val="auto"/>
          <w:kern w:val="2"/>
          <w:sz w:val="32"/>
          <w:szCs w:val="32"/>
          <w:u w:val="none" w:color="auto"/>
          <w:lang w:val="en-US" w:eastAsia="zh-CN" w:bidi="ar-SA"/>
        </w:rPr>
        <w:t>“</w:t>
      </w:r>
      <w:r>
        <w:rPr>
          <w:rFonts w:hint="eastAsia" w:ascii="Times New Roman" w:hAnsi="Times New Roman" w:eastAsia="仿宋_GB2312" w:cs="Times New Roman"/>
          <w:color w:val="auto"/>
          <w:kern w:val="2"/>
          <w:sz w:val="32"/>
          <w:szCs w:val="32"/>
          <w:u w:val="none" w:color="auto"/>
          <w:lang w:val="en-US" w:eastAsia="zh-CN" w:bidi="ar-SA"/>
        </w:rPr>
        <w:t>四个创建</w:t>
      </w:r>
      <w:r>
        <w:rPr>
          <w:rFonts w:hint="default" w:ascii="Times New Roman" w:hAnsi="Times New Roman" w:eastAsia="仿宋_GB2312" w:cs="Times New Roman"/>
          <w:color w:val="auto"/>
          <w:kern w:val="2"/>
          <w:sz w:val="32"/>
          <w:szCs w:val="32"/>
          <w:u w:val="none" w:color="auto"/>
          <w:lang w:val="en-US" w:eastAsia="zh-CN" w:bidi="ar-SA"/>
        </w:rPr>
        <w:t>”</w:t>
      </w:r>
      <w:r>
        <w:rPr>
          <w:rFonts w:hint="eastAsia" w:ascii="Times New Roman" w:hAnsi="Times New Roman" w:eastAsia="仿宋_GB2312" w:cs="Times New Roman"/>
          <w:color w:val="auto"/>
          <w:kern w:val="2"/>
          <w:sz w:val="32"/>
          <w:szCs w:val="32"/>
          <w:u w:val="none" w:color="auto"/>
          <w:lang w:val="en-US" w:eastAsia="zh-CN" w:bidi="ar-SA"/>
        </w:rPr>
        <w:t>，紧扣</w:t>
      </w:r>
      <w:r>
        <w:rPr>
          <w:rFonts w:hint="default" w:ascii="Times New Roman" w:hAnsi="Times New Roman" w:eastAsia="仿宋_GB2312" w:cs="Times New Roman"/>
          <w:color w:val="auto"/>
          <w:kern w:val="2"/>
          <w:sz w:val="32"/>
          <w:szCs w:val="32"/>
          <w:u w:val="none" w:color="auto"/>
          <w:lang w:val="en-US" w:eastAsia="zh-CN" w:bidi="ar-SA"/>
        </w:rPr>
        <w:t>“一切向东，建设长治久安和高质量发展引领示范市”</w:t>
      </w:r>
      <w:r>
        <w:rPr>
          <w:rFonts w:hint="eastAsia" w:ascii="Times New Roman" w:hAnsi="Times New Roman" w:eastAsia="仿宋_GB2312" w:cs="Times New Roman"/>
          <w:color w:val="auto"/>
          <w:kern w:val="2"/>
          <w:sz w:val="32"/>
          <w:szCs w:val="32"/>
          <w:u w:val="none" w:color="auto"/>
          <w:lang w:val="en-US" w:eastAsia="zh-CN" w:bidi="ar-SA"/>
        </w:rPr>
        <w:t>工作</w:t>
      </w:r>
      <w:r>
        <w:rPr>
          <w:rFonts w:hint="default" w:ascii="Times New Roman" w:hAnsi="Times New Roman" w:eastAsia="仿宋_GB2312" w:cs="Times New Roman"/>
          <w:color w:val="auto"/>
          <w:kern w:val="2"/>
          <w:sz w:val="32"/>
          <w:szCs w:val="32"/>
          <w:u w:val="none" w:color="auto"/>
          <w:lang w:val="en-US" w:eastAsia="zh-CN" w:bidi="ar-SA"/>
        </w:rPr>
        <w:t>目标，深入实施“六县六化”强县举措，</w:t>
      </w:r>
      <w:r>
        <w:rPr>
          <w:rFonts w:hint="eastAsia" w:ascii="Times New Roman" w:hAnsi="Times New Roman" w:eastAsia="仿宋_GB2312" w:cs="Times New Roman"/>
          <w:color w:val="auto"/>
          <w:kern w:val="2"/>
          <w:sz w:val="32"/>
          <w:szCs w:val="32"/>
          <w:u w:val="none" w:color="auto"/>
          <w:lang w:val="en-US" w:eastAsia="zh-CN" w:bidi="ar-SA"/>
        </w:rPr>
        <w:t>成功打赢命案攻坚、商贸消费、工业经济和群众增收</w:t>
      </w:r>
      <w:r>
        <w:rPr>
          <w:rFonts w:hint="default" w:ascii="Times New Roman" w:hAnsi="Times New Roman" w:eastAsia="仿宋_GB2312" w:cs="Times New Roman"/>
          <w:color w:val="auto"/>
          <w:kern w:val="2"/>
          <w:sz w:val="32"/>
          <w:szCs w:val="32"/>
          <w:u w:val="none" w:color="auto"/>
          <w:lang w:val="en-US" w:eastAsia="zh-CN" w:bidi="ar-SA"/>
        </w:rPr>
        <w:t>“</w:t>
      </w:r>
      <w:r>
        <w:rPr>
          <w:rFonts w:hint="eastAsia" w:ascii="Times New Roman" w:hAnsi="Times New Roman" w:eastAsia="仿宋_GB2312" w:cs="Times New Roman"/>
          <w:color w:val="auto"/>
          <w:kern w:val="2"/>
          <w:sz w:val="32"/>
          <w:szCs w:val="32"/>
          <w:u w:val="none" w:color="auto"/>
          <w:lang w:val="en-US" w:eastAsia="zh-CN" w:bidi="ar-SA"/>
        </w:rPr>
        <w:t>四个翻身仗</w:t>
      </w:r>
      <w:r>
        <w:rPr>
          <w:rFonts w:hint="default" w:ascii="Times New Roman" w:hAnsi="Times New Roman" w:eastAsia="仿宋_GB2312" w:cs="Times New Roman"/>
          <w:color w:val="auto"/>
          <w:kern w:val="2"/>
          <w:sz w:val="32"/>
          <w:szCs w:val="32"/>
          <w:u w:val="none" w:color="auto"/>
          <w:lang w:val="en-US" w:eastAsia="zh-CN" w:bidi="ar-SA"/>
        </w:rPr>
        <w:t>”</w:t>
      </w:r>
      <w:r>
        <w:rPr>
          <w:rFonts w:hint="eastAsia" w:ascii="Times New Roman" w:hAnsi="Times New Roman" w:eastAsia="仿宋_GB2312" w:cs="Times New Roman"/>
          <w:color w:val="auto"/>
          <w:kern w:val="2"/>
          <w:sz w:val="32"/>
          <w:szCs w:val="32"/>
          <w:u w:val="none" w:color="auto"/>
          <w:lang w:val="en-US" w:eastAsia="zh-CN" w:bidi="ar-SA"/>
        </w:rPr>
        <w:t>，全县呈现出政治安定、社会稳定、经济发展、民族团结、宗教和睦、生态良好、边防巩固、人民安居乐业的大好局面。</w:t>
      </w:r>
    </w:p>
    <w:p w14:paraId="5EB9651D">
      <w:pPr>
        <w:keepNext w:val="0"/>
        <w:keepLines w:val="0"/>
        <w:pageBreakBefore w:val="0"/>
        <w:widowControl w:val="0"/>
        <w:kinsoku/>
        <w:wordWrap/>
        <w:overflowPunct/>
        <w:topLinePunct w:val="0"/>
        <w:autoSpaceDE/>
        <w:autoSpaceDN/>
        <w:bidi w:val="0"/>
        <w:adjustRightInd w:val="0"/>
        <w:snapToGrid w:val="0"/>
        <w:spacing w:line="576" w:lineRule="exact"/>
        <w:ind w:firstLine="643" w:firstLineChars="200"/>
        <w:jc w:val="both"/>
        <w:textAlignment w:val="auto"/>
        <w:rPr>
          <w:rFonts w:hint="default" w:ascii="Times New Roman" w:hAnsi="Times New Roman" w:eastAsia="仿宋_GB2312" w:cs="Times New Roman"/>
          <w:color w:val="auto"/>
          <w:kern w:val="0"/>
          <w:sz w:val="32"/>
          <w:szCs w:val="32"/>
          <w:u w:val="none" w:color="auto"/>
          <w:lang w:val="en-US" w:eastAsia="zh-CN" w:bidi="ar"/>
        </w:rPr>
      </w:pPr>
      <w:r>
        <w:rPr>
          <w:rFonts w:hint="default" w:ascii="Times New Roman" w:hAnsi="Times New Roman" w:eastAsia="楷体_GB2312" w:cs="Times New Roman"/>
          <w:b/>
          <w:bCs/>
          <w:sz w:val="32"/>
          <w:szCs w:val="32"/>
          <w:u w:val="none" w:color="auto"/>
          <w:lang w:val="en-US" w:eastAsia="zh-CN"/>
        </w:rPr>
        <w:t>一年来，我们慎终如始防风险、守底线，社会大局保持稳定。</w:t>
      </w:r>
      <w:r>
        <w:rPr>
          <w:rFonts w:hint="default" w:ascii="Times New Roman" w:hAnsi="Times New Roman" w:eastAsia="仿宋_GB2312" w:cs="Times New Roman"/>
          <w:color w:val="auto"/>
          <w:kern w:val="2"/>
          <w:sz w:val="32"/>
          <w:szCs w:val="32"/>
          <w:u w:val="none" w:color="auto"/>
          <w:lang w:val="en-US" w:eastAsia="zh-CN" w:bidi="ar-SA"/>
        </w:rPr>
        <w:t>有形有感有效开展民族团结进步教育和创建工作，“四大工程”“六项行动”全面落实，铸牢中华民族共同体意识深入人心，创建市级以上民族团结进步模范单位131家，打造“铸牢中华民族共同体意识”教育基地</w:t>
      </w:r>
      <w:r>
        <w:rPr>
          <w:rFonts w:hint="eastAsia" w:ascii="Times New Roman" w:hAnsi="Times New Roman" w:eastAsia="仿宋_GB2312" w:cs="Times New Roman"/>
          <w:color w:val="auto"/>
          <w:kern w:val="2"/>
          <w:sz w:val="32"/>
          <w:szCs w:val="32"/>
          <w:u w:val="none" w:color="auto"/>
          <w:lang w:val="en-US" w:eastAsia="zh-CN" w:bidi="ar-SA"/>
        </w:rPr>
        <w:t>234</w:t>
      </w:r>
      <w:r>
        <w:rPr>
          <w:rFonts w:hint="default" w:ascii="Times New Roman" w:hAnsi="Times New Roman" w:eastAsia="仿宋_GB2312" w:cs="Times New Roman"/>
          <w:color w:val="auto"/>
          <w:kern w:val="2"/>
          <w:sz w:val="32"/>
          <w:szCs w:val="32"/>
          <w:u w:val="none" w:color="auto"/>
          <w:lang w:val="en-US" w:eastAsia="zh-CN" w:bidi="ar-SA"/>
        </w:rPr>
        <w:t>个，</w:t>
      </w:r>
      <w:r>
        <w:rPr>
          <w:rFonts w:hint="eastAsia" w:ascii="Times New Roman" w:hAnsi="Times New Roman" w:eastAsia="仿宋_GB2312" w:cs="Times New Roman"/>
          <w:color w:val="auto"/>
          <w:kern w:val="2"/>
          <w:sz w:val="32"/>
          <w:szCs w:val="32"/>
          <w:u w:val="none" w:color="auto"/>
          <w:lang w:val="en-US" w:eastAsia="zh-CN" w:bidi="ar-SA"/>
        </w:rPr>
        <w:t>组织23</w:t>
      </w:r>
      <w:r>
        <w:rPr>
          <w:rFonts w:hint="default" w:ascii="Times New Roman" w:hAnsi="Times New Roman" w:eastAsia="仿宋_GB2312" w:cs="Times New Roman"/>
          <w:color w:val="auto"/>
          <w:kern w:val="2"/>
          <w:sz w:val="32"/>
          <w:szCs w:val="32"/>
          <w:u w:val="none" w:color="auto"/>
          <w:lang w:val="en-US" w:eastAsia="zh-CN" w:bidi="ar-SA"/>
        </w:rPr>
        <w:t>批次</w:t>
      </w:r>
      <w:r>
        <w:rPr>
          <w:rFonts w:hint="eastAsia" w:ascii="Times New Roman" w:hAnsi="Times New Roman" w:eastAsia="仿宋_GB2312" w:cs="Times New Roman"/>
          <w:color w:val="auto"/>
          <w:kern w:val="2"/>
          <w:sz w:val="32"/>
          <w:szCs w:val="32"/>
          <w:u w:val="none" w:color="auto"/>
          <w:lang w:val="en-US" w:eastAsia="zh-CN" w:bidi="ar-SA"/>
        </w:rPr>
        <w:t>1302</w:t>
      </w:r>
      <w:r>
        <w:rPr>
          <w:rFonts w:hint="default" w:ascii="Times New Roman" w:hAnsi="Times New Roman" w:eastAsia="仿宋_GB2312" w:cs="Times New Roman"/>
          <w:color w:val="auto"/>
          <w:kern w:val="2"/>
          <w:sz w:val="32"/>
          <w:szCs w:val="32"/>
          <w:u w:val="none" w:color="auto"/>
          <w:lang w:val="en-US" w:eastAsia="zh-CN" w:bidi="ar-SA"/>
        </w:rPr>
        <w:t>名</w:t>
      </w:r>
      <w:r>
        <w:rPr>
          <w:rFonts w:hint="eastAsia" w:ascii="Times New Roman" w:hAnsi="Times New Roman" w:eastAsia="仿宋_GB2312" w:cs="Times New Roman"/>
          <w:color w:val="auto"/>
          <w:kern w:val="2"/>
          <w:sz w:val="32"/>
          <w:szCs w:val="32"/>
          <w:u w:val="none" w:color="auto"/>
          <w:lang w:val="en-US" w:eastAsia="zh-CN" w:bidi="ar-SA"/>
        </w:rPr>
        <w:t>从未离开过大山大水的</w:t>
      </w:r>
      <w:r>
        <w:rPr>
          <w:rFonts w:hint="default" w:ascii="Times New Roman" w:hAnsi="Times New Roman" w:eastAsia="仿宋_GB2312" w:cs="Times New Roman"/>
          <w:color w:val="auto"/>
          <w:kern w:val="2"/>
          <w:sz w:val="32"/>
          <w:szCs w:val="32"/>
          <w:u w:val="none" w:color="auto"/>
          <w:lang w:val="en-US" w:eastAsia="zh-CN" w:bidi="ar-SA"/>
        </w:rPr>
        <w:t>农牧民群众前往区内外毗邻城市增长见识、开拓眼界。起底“矛盾风险隐患大排查”</w:t>
      </w:r>
      <w:r>
        <w:rPr>
          <w:rFonts w:hint="eastAsia" w:ascii="Times New Roman" w:hAnsi="Times New Roman" w:eastAsia="仿宋_GB2312" w:cs="Times New Roman"/>
          <w:color w:val="auto"/>
          <w:kern w:val="2"/>
          <w:sz w:val="32"/>
          <w:szCs w:val="32"/>
          <w:u w:val="none" w:color="auto"/>
          <w:lang w:val="en-US" w:eastAsia="zh-CN" w:bidi="ar-SA"/>
        </w:rPr>
        <w:t>3</w:t>
      </w:r>
      <w:r>
        <w:rPr>
          <w:rFonts w:hint="default" w:ascii="Times New Roman" w:hAnsi="Times New Roman" w:eastAsia="仿宋_GB2312" w:cs="Times New Roman"/>
          <w:color w:val="auto"/>
          <w:kern w:val="2"/>
          <w:sz w:val="32"/>
          <w:szCs w:val="32"/>
          <w:u w:val="none" w:color="auto"/>
          <w:lang w:val="en-US" w:eastAsia="zh-CN" w:bidi="ar-SA"/>
        </w:rPr>
        <w:t>轮，排查化解矛盾纠纷</w:t>
      </w:r>
      <w:r>
        <w:rPr>
          <w:rFonts w:hint="eastAsia" w:ascii="Times New Roman" w:hAnsi="Times New Roman" w:eastAsia="仿宋_GB2312" w:cs="Times New Roman"/>
          <w:color w:val="auto"/>
          <w:kern w:val="2"/>
          <w:sz w:val="32"/>
          <w:szCs w:val="32"/>
          <w:u w:val="none" w:color="auto"/>
          <w:lang w:val="en-US" w:eastAsia="zh-CN" w:bidi="ar-SA"/>
        </w:rPr>
        <w:t>102</w:t>
      </w:r>
      <w:r>
        <w:rPr>
          <w:rFonts w:hint="default" w:ascii="Times New Roman" w:hAnsi="Times New Roman" w:eastAsia="仿宋_GB2312" w:cs="Times New Roman"/>
          <w:color w:val="auto"/>
          <w:kern w:val="2"/>
          <w:sz w:val="32"/>
          <w:szCs w:val="32"/>
          <w:u w:val="none" w:color="auto"/>
          <w:lang w:val="en-US" w:eastAsia="zh-CN" w:bidi="ar-SA"/>
        </w:rPr>
        <w:t>起，破获“2·25”涉危安案件，受理群众来信来访</w:t>
      </w:r>
      <w:r>
        <w:rPr>
          <w:rFonts w:hint="eastAsia" w:ascii="Times New Roman" w:hAnsi="Times New Roman" w:eastAsia="仿宋_GB2312" w:cs="Times New Roman"/>
          <w:color w:val="auto"/>
          <w:kern w:val="2"/>
          <w:sz w:val="32"/>
          <w:szCs w:val="32"/>
          <w:u w:val="none" w:color="auto"/>
          <w:lang w:val="en-US" w:eastAsia="zh-CN" w:bidi="ar-SA"/>
        </w:rPr>
        <w:t>83</w:t>
      </w:r>
      <w:r>
        <w:rPr>
          <w:rFonts w:hint="default" w:ascii="Times New Roman" w:hAnsi="Times New Roman" w:eastAsia="仿宋_GB2312" w:cs="Times New Roman"/>
          <w:color w:val="auto"/>
          <w:kern w:val="2"/>
          <w:sz w:val="32"/>
          <w:szCs w:val="32"/>
          <w:u w:val="none" w:color="auto"/>
          <w:lang w:val="en-US" w:eastAsia="zh-CN" w:bidi="ar-SA"/>
        </w:rPr>
        <w:t>批件，及时受理率、按期办结率100%。</w:t>
      </w:r>
      <w:r>
        <w:rPr>
          <w:rFonts w:hint="default" w:ascii="Times New Roman" w:hAnsi="Times New Roman" w:eastAsia="仿宋_GB2312" w:cs="Times New Roman"/>
          <w:b w:val="0"/>
          <w:bCs/>
          <w:color w:val="auto"/>
          <w:sz w:val="32"/>
          <w:szCs w:val="32"/>
          <w:highlight w:val="none"/>
          <w:u w:val="none" w:color="auto"/>
          <w:lang w:val="en-US" w:eastAsia="zh-CN"/>
        </w:rPr>
        <w:t>275名社</w:t>
      </w:r>
      <w:r>
        <w:rPr>
          <w:rFonts w:hint="default" w:ascii="Times New Roman" w:hAnsi="Times New Roman" w:eastAsia="仿宋_GB2312" w:cs="Times New Roman"/>
          <w:color w:val="auto"/>
          <w:kern w:val="0"/>
          <w:sz w:val="32"/>
          <w:szCs w:val="32"/>
          <w:u w:val="none" w:color="auto"/>
          <w:lang w:val="en-US" w:eastAsia="zh-CN" w:bidi="ar"/>
        </w:rPr>
        <w:t>会涉宗人员</w:t>
      </w:r>
      <w:r>
        <w:rPr>
          <w:rFonts w:hint="default" w:ascii="Times New Roman" w:hAnsi="Times New Roman" w:eastAsia="仿宋_GB2312" w:cs="Times New Roman"/>
          <w:b w:val="0"/>
          <w:bCs/>
          <w:color w:val="auto"/>
          <w:sz w:val="32"/>
          <w:szCs w:val="32"/>
          <w:highlight w:val="none"/>
          <w:u w:val="none" w:color="auto"/>
          <w:lang w:val="en-US" w:eastAsia="zh-CN"/>
        </w:rPr>
        <w:t>长期稳控</w:t>
      </w:r>
      <w:r>
        <w:rPr>
          <w:rFonts w:hint="default" w:ascii="Times New Roman" w:hAnsi="Times New Roman" w:eastAsia="仿宋_GB2312" w:cs="Times New Roman"/>
          <w:color w:val="auto"/>
          <w:kern w:val="0"/>
          <w:sz w:val="32"/>
          <w:szCs w:val="32"/>
          <w:u w:val="none" w:color="auto"/>
          <w:lang w:val="en-US" w:eastAsia="zh-CN" w:bidi="ar"/>
        </w:rPr>
        <w:t>，78座依法登记宗教活动场</w:t>
      </w:r>
      <w:r>
        <w:rPr>
          <w:rFonts w:hint="eastAsia" w:ascii="Times New Roman" w:hAnsi="Times New Roman" w:eastAsia="仿宋_GB2312" w:cs="Times New Roman"/>
          <w:color w:val="auto"/>
          <w:kern w:val="0"/>
          <w:sz w:val="32"/>
          <w:szCs w:val="32"/>
          <w:u w:val="none" w:color="auto"/>
          <w:lang w:val="en-US" w:eastAsia="zh-CN" w:bidi="ar"/>
        </w:rPr>
        <w:t>所</w:t>
      </w:r>
      <w:r>
        <w:rPr>
          <w:rFonts w:hint="default" w:ascii="Times New Roman" w:hAnsi="Times New Roman" w:eastAsia="仿宋_GB2312" w:cs="Times New Roman"/>
          <w:color w:val="auto"/>
          <w:kern w:val="0"/>
          <w:sz w:val="32"/>
          <w:szCs w:val="32"/>
          <w:u w:val="none" w:color="auto"/>
          <w:lang w:val="en-US" w:eastAsia="zh-CN" w:bidi="ar"/>
        </w:rPr>
        <w:t>财税监管成果持续巩固，45所未登记宗教活动场所规范管理试点工作稳步推进，“三个意识”教育和</w:t>
      </w:r>
      <w:r>
        <w:rPr>
          <w:rFonts w:hint="eastAsia" w:ascii="Times New Roman" w:hAnsi="Times New Roman" w:eastAsia="仿宋_GB2312" w:cs="Times New Roman"/>
          <w:color w:val="auto"/>
          <w:kern w:val="0"/>
          <w:sz w:val="32"/>
          <w:szCs w:val="32"/>
          <w:u w:val="none" w:color="auto"/>
          <w:lang w:val="en-US" w:eastAsia="zh-CN" w:bidi="ar"/>
        </w:rPr>
        <w:t>宗教事务法律法规等</w:t>
      </w:r>
      <w:r>
        <w:rPr>
          <w:rFonts w:hint="default" w:ascii="Times New Roman" w:hAnsi="Times New Roman" w:eastAsia="仿宋_GB2312" w:cs="Times New Roman"/>
          <w:b w:val="0"/>
          <w:bCs/>
          <w:color w:val="auto"/>
          <w:sz w:val="32"/>
          <w:szCs w:val="32"/>
          <w:highlight w:val="none"/>
          <w:u w:val="none" w:color="auto"/>
          <w:lang w:val="en-US" w:eastAsia="zh-CN"/>
        </w:rPr>
        <w:t>宣传</w:t>
      </w:r>
      <w:r>
        <w:rPr>
          <w:rFonts w:hint="eastAsia" w:ascii="Times New Roman" w:hAnsi="Times New Roman" w:eastAsia="仿宋_GB2312" w:cs="Times New Roman"/>
          <w:b w:val="0"/>
          <w:bCs/>
          <w:color w:val="auto"/>
          <w:sz w:val="32"/>
          <w:szCs w:val="32"/>
          <w:highlight w:val="none"/>
          <w:u w:val="none" w:color="auto"/>
          <w:lang w:val="en-US" w:eastAsia="zh-CN"/>
        </w:rPr>
        <w:t>宣讲活动</w:t>
      </w:r>
      <w:r>
        <w:rPr>
          <w:rFonts w:hint="default" w:ascii="Times New Roman" w:hAnsi="Times New Roman" w:eastAsia="仿宋_GB2312" w:cs="Times New Roman"/>
          <w:color w:val="auto"/>
          <w:kern w:val="0"/>
          <w:sz w:val="32"/>
          <w:szCs w:val="32"/>
          <w:u w:val="none" w:color="auto"/>
          <w:lang w:val="en-US" w:eastAsia="zh-CN" w:bidi="ar"/>
        </w:rPr>
        <w:t>全面深化。安全生产治本攻坚三年行动纵深推进，稳妥处置安全生产问题隐患1921个，农副产品质量安全监测合格率稳定在98%以上，全年</w:t>
      </w:r>
      <w:r>
        <w:rPr>
          <w:rFonts w:hint="eastAsia" w:ascii="Times New Roman" w:hAnsi="Times New Roman" w:eastAsia="仿宋_GB2312" w:cs="Times New Roman"/>
          <w:color w:val="auto"/>
          <w:kern w:val="0"/>
          <w:sz w:val="32"/>
          <w:szCs w:val="32"/>
          <w:u w:val="none" w:color="auto"/>
          <w:lang w:val="en-US" w:eastAsia="zh-CN" w:bidi="ar"/>
        </w:rPr>
        <w:t>未发生亡人</w:t>
      </w:r>
      <w:r>
        <w:rPr>
          <w:rFonts w:hint="default" w:ascii="Times New Roman" w:hAnsi="Times New Roman" w:eastAsia="仿宋_GB2312" w:cs="Times New Roman"/>
          <w:color w:val="auto"/>
          <w:kern w:val="0"/>
          <w:sz w:val="32"/>
          <w:szCs w:val="32"/>
          <w:u w:val="none" w:color="auto"/>
          <w:lang w:val="en-US" w:eastAsia="zh-CN" w:bidi="ar"/>
        </w:rPr>
        <w:t>安全</w:t>
      </w:r>
      <w:r>
        <w:rPr>
          <w:rFonts w:hint="eastAsia" w:ascii="Times New Roman" w:hAnsi="Times New Roman" w:eastAsia="仿宋_GB2312" w:cs="Times New Roman"/>
          <w:color w:val="auto"/>
          <w:kern w:val="0"/>
          <w:sz w:val="32"/>
          <w:szCs w:val="32"/>
          <w:u w:val="none" w:color="auto"/>
          <w:lang w:val="en-US" w:eastAsia="zh-CN" w:bidi="ar"/>
        </w:rPr>
        <w:t>生产</w:t>
      </w:r>
      <w:r>
        <w:rPr>
          <w:rFonts w:hint="default" w:ascii="Times New Roman" w:hAnsi="Times New Roman" w:eastAsia="仿宋_GB2312" w:cs="Times New Roman"/>
          <w:color w:val="auto"/>
          <w:kern w:val="0"/>
          <w:sz w:val="32"/>
          <w:szCs w:val="32"/>
          <w:u w:val="none" w:color="auto"/>
          <w:lang w:val="en-US" w:eastAsia="zh-CN" w:bidi="ar"/>
        </w:rPr>
        <w:t>事故。意识形态工作责任制全面落实，“党的声音”传遍察雅千家万户，网络综合治理体系逐步健全，核查</w:t>
      </w:r>
      <w:r>
        <w:rPr>
          <w:rFonts w:hint="eastAsia" w:ascii="Times New Roman" w:hAnsi="Times New Roman" w:eastAsia="仿宋_GB2312" w:cs="Times New Roman"/>
          <w:color w:val="auto"/>
          <w:kern w:val="0"/>
          <w:sz w:val="32"/>
          <w:szCs w:val="32"/>
          <w:u w:val="none" w:color="auto"/>
          <w:lang w:val="en-US" w:eastAsia="zh-CN" w:bidi="ar"/>
        </w:rPr>
        <w:t>处置</w:t>
      </w:r>
      <w:r>
        <w:rPr>
          <w:rFonts w:hint="default" w:ascii="Times New Roman" w:hAnsi="Times New Roman" w:eastAsia="仿宋_GB2312" w:cs="Times New Roman"/>
          <w:color w:val="auto"/>
          <w:kern w:val="0"/>
          <w:sz w:val="32"/>
          <w:szCs w:val="32"/>
          <w:u w:val="none" w:color="auto"/>
          <w:lang w:val="en-US" w:eastAsia="zh-CN" w:bidi="ar"/>
        </w:rPr>
        <w:t>舆情</w:t>
      </w:r>
      <w:r>
        <w:rPr>
          <w:rFonts w:hint="eastAsia" w:ascii="Times New Roman" w:hAnsi="Times New Roman" w:eastAsia="仿宋_GB2312" w:cs="Times New Roman"/>
          <w:color w:val="auto"/>
          <w:kern w:val="0"/>
          <w:sz w:val="32"/>
          <w:szCs w:val="32"/>
          <w:u w:val="none" w:color="auto"/>
          <w:lang w:val="en-US" w:eastAsia="zh-CN" w:bidi="ar"/>
        </w:rPr>
        <w:t>50</w:t>
      </w:r>
      <w:r>
        <w:rPr>
          <w:rFonts w:hint="default" w:ascii="Times New Roman" w:hAnsi="Times New Roman" w:eastAsia="仿宋_GB2312" w:cs="Times New Roman"/>
          <w:color w:val="auto"/>
          <w:kern w:val="0"/>
          <w:sz w:val="32"/>
          <w:szCs w:val="32"/>
          <w:u w:val="none" w:color="auto"/>
          <w:lang w:val="en-US" w:eastAsia="zh-CN" w:bidi="ar"/>
        </w:rPr>
        <w:t>起。偿还政府</w:t>
      </w:r>
      <w:r>
        <w:rPr>
          <w:rFonts w:hint="eastAsia" w:ascii="Times New Roman" w:hAnsi="Times New Roman" w:eastAsia="仿宋_GB2312" w:cs="Times New Roman"/>
          <w:color w:val="auto"/>
          <w:kern w:val="0"/>
          <w:sz w:val="32"/>
          <w:szCs w:val="32"/>
          <w:u w:val="none" w:color="auto"/>
          <w:lang w:val="en-US" w:eastAsia="zh-CN" w:bidi="ar"/>
        </w:rPr>
        <w:t>隐性</w:t>
      </w:r>
      <w:r>
        <w:rPr>
          <w:rFonts w:hint="default" w:ascii="Times New Roman" w:hAnsi="Times New Roman" w:eastAsia="仿宋_GB2312" w:cs="Times New Roman"/>
          <w:color w:val="auto"/>
          <w:kern w:val="0"/>
          <w:sz w:val="32"/>
          <w:szCs w:val="32"/>
          <w:u w:val="none" w:color="auto"/>
          <w:lang w:val="en-US" w:eastAsia="zh-CN" w:bidi="ar"/>
        </w:rPr>
        <w:t>债务</w:t>
      </w:r>
      <w:r>
        <w:rPr>
          <w:rFonts w:hint="eastAsia" w:ascii="Times New Roman" w:hAnsi="Times New Roman" w:eastAsia="仿宋_GB2312" w:cs="Times New Roman"/>
          <w:color w:val="auto"/>
          <w:kern w:val="0"/>
          <w:sz w:val="32"/>
          <w:szCs w:val="32"/>
          <w:u w:val="none" w:color="auto"/>
          <w:lang w:val="en-US" w:eastAsia="zh-CN" w:bidi="ar"/>
        </w:rPr>
        <w:t>1.47亿</w:t>
      </w:r>
      <w:r>
        <w:rPr>
          <w:rFonts w:hint="default" w:ascii="Times New Roman" w:hAnsi="Times New Roman" w:eastAsia="仿宋_GB2312" w:cs="Times New Roman"/>
          <w:color w:val="auto"/>
          <w:kern w:val="0"/>
          <w:sz w:val="32"/>
          <w:szCs w:val="32"/>
          <w:u w:val="none" w:color="auto"/>
          <w:lang w:val="en-US" w:eastAsia="zh-CN" w:bidi="ar"/>
        </w:rPr>
        <w:t>元，化解拖欠企业债务</w:t>
      </w:r>
      <w:r>
        <w:rPr>
          <w:rFonts w:hint="eastAsia" w:ascii="Times New Roman" w:hAnsi="Times New Roman" w:eastAsia="仿宋_GB2312" w:cs="Times New Roman"/>
          <w:color w:val="auto"/>
          <w:kern w:val="0"/>
          <w:sz w:val="32"/>
          <w:szCs w:val="32"/>
          <w:u w:val="none" w:color="auto"/>
          <w:lang w:val="en-US" w:eastAsia="zh-CN" w:bidi="ar"/>
        </w:rPr>
        <w:t>7529.64</w:t>
      </w:r>
      <w:r>
        <w:rPr>
          <w:rFonts w:hint="default" w:ascii="Times New Roman" w:hAnsi="Times New Roman" w:eastAsia="仿宋_GB2312" w:cs="Times New Roman"/>
          <w:color w:val="auto"/>
          <w:kern w:val="0"/>
          <w:sz w:val="32"/>
          <w:szCs w:val="32"/>
          <w:u w:val="none" w:color="auto"/>
          <w:lang w:val="en-US" w:eastAsia="zh-CN" w:bidi="ar"/>
        </w:rPr>
        <w:t>万元，坚决守住</w:t>
      </w:r>
      <w:r>
        <w:rPr>
          <w:rFonts w:hint="eastAsia" w:ascii="Times New Roman" w:hAnsi="Times New Roman" w:eastAsia="仿宋_GB2312" w:cs="Times New Roman"/>
          <w:color w:val="auto"/>
          <w:kern w:val="0"/>
          <w:sz w:val="32"/>
          <w:szCs w:val="32"/>
          <w:u w:val="none" w:color="auto"/>
          <w:lang w:val="en-US" w:eastAsia="zh-CN" w:bidi="ar"/>
        </w:rPr>
        <w:t>了</w:t>
      </w:r>
      <w:r>
        <w:rPr>
          <w:rFonts w:hint="default" w:ascii="Times New Roman" w:hAnsi="Times New Roman" w:eastAsia="仿宋_GB2312" w:cs="Times New Roman"/>
          <w:color w:val="auto"/>
          <w:kern w:val="0"/>
          <w:sz w:val="32"/>
          <w:szCs w:val="32"/>
          <w:u w:val="none" w:color="auto"/>
          <w:lang w:val="en-US" w:eastAsia="zh-CN" w:bidi="ar"/>
        </w:rPr>
        <w:t>不发生区域性系统性风险底线。</w:t>
      </w:r>
    </w:p>
    <w:p w14:paraId="0309036D">
      <w:pPr>
        <w:keepNext w:val="0"/>
        <w:keepLines w:val="0"/>
        <w:pageBreakBefore w:val="0"/>
        <w:widowControl w:val="0"/>
        <w:kinsoku/>
        <w:wordWrap/>
        <w:overflowPunct/>
        <w:topLinePunct w:val="0"/>
        <w:autoSpaceDE/>
        <w:autoSpaceDN/>
        <w:bidi w:val="0"/>
        <w:adjustRightInd w:val="0"/>
        <w:snapToGrid w:val="0"/>
        <w:spacing w:line="576" w:lineRule="exact"/>
        <w:ind w:firstLine="643" w:firstLineChars="200"/>
        <w:jc w:val="both"/>
        <w:textAlignment w:val="auto"/>
        <w:rPr>
          <w:rFonts w:hint="default" w:ascii="Times New Roman" w:hAnsi="Times New Roman" w:eastAsia="仿宋_GB2312" w:cs="Times New Roman"/>
          <w:color w:val="auto"/>
          <w:kern w:val="0"/>
          <w:sz w:val="32"/>
          <w:szCs w:val="32"/>
          <w:u w:val="none" w:color="auto"/>
          <w:lang w:val="en-US" w:eastAsia="zh-CN" w:bidi="ar"/>
        </w:rPr>
      </w:pPr>
      <w:r>
        <w:rPr>
          <w:rFonts w:hint="default" w:ascii="Times New Roman" w:hAnsi="Times New Roman" w:eastAsia="楷体_GB2312" w:cs="Times New Roman"/>
          <w:b/>
          <w:bCs/>
          <w:sz w:val="32"/>
          <w:szCs w:val="32"/>
          <w:u w:val="none" w:color="auto"/>
          <w:lang w:val="en-US" w:eastAsia="zh-CN"/>
        </w:rPr>
        <w:t>一年来，我们全力以赴扩投资、稳增长，经济运行回升向好。</w:t>
      </w:r>
      <w:r>
        <w:rPr>
          <w:rFonts w:hint="default" w:ascii="Times New Roman" w:hAnsi="Times New Roman" w:eastAsia="仿宋_GB2312" w:cs="Times New Roman"/>
          <w:color w:val="auto"/>
          <w:kern w:val="0"/>
          <w:sz w:val="32"/>
          <w:szCs w:val="32"/>
          <w:u w:val="none" w:color="auto"/>
          <w:lang w:val="en-US" w:eastAsia="zh-CN" w:bidi="ar"/>
        </w:rPr>
        <w:t>“十五五”规划编制全面启动。141个基建项目全部开复工</w:t>
      </w:r>
      <w:r>
        <w:rPr>
          <w:rFonts w:hint="eastAsia" w:ascii="Times New Roman" w:hAnsi="Times New Roman" w:eastAsia="仿宋_GB2312" w:cs="Times New Roman"/>
          <w:color w:val="auto"/>
          <w:kern w:val="0"/>
          <w:sz w:val="32"/>
          <w:szCs w:val="32"/>
          <w:u w:val="none" w:color="auto"/>
          <w:lang w:val="en-US" w:eastAsia="zh-CN" w:bidi="ar"/>
        </w:rPr>
        <w:t>，23个重点项目完成投资4.5亿元，任务完成率142%，位居全市第一</w:t>
      </w:r>
      <w:r>
        <w:rPr>
          <w:rFonts w:hint="default" w:ascii="Times New Roman" w:hAnsi="Times New Roman" w:eastAsia="仿宋_GB2312" w:cs="Times New Roman"/>
          <w:color w:val="auto"/>
          <w:kern w:val="0"/>
          <w:sz w:val="32"/>
          <w:szCs w:val="32"/>
          <w:u w:val="none" w:color="auto"/>
          <w:lang w:val="en-US" w:eastAsia="zh-CN" w:bidi="ar"/>
        </w:rPr>
        <w:t>。川藏铁路（察雅段）完成投资</w:t>
      </w:r>
      <w:r>
        <w:rPr>
          <w:rFonts w:hint="eastAsia" w:ascii="Times New Roman" w:hAnsi="Times New Roman" w:eastAsia="仿宋_GB2312" w:cs="Times New Roman"/>
          <w:color w:val="auto"/>
          <w:kern w:val="0"/>
          <w:sz w:val="32"/>
          <w:szCs w:val="32"/>
          <w:u w:val="none" w:color="auto"/>
          <w:lang w:val="en-US" w:eastAsia="zh-CN" w:bidi="ar"/>
        </w:rPr>
        <w:t>28.22</w:t>
      </w:r>
      <w:r>
        <w:rPr>
          <w:rFonts w:hint="default" w:ascii="Times New Roman" w:hAnsi="Times New Roman" w:eastAsia="仿宋_GB2312" w:cs="Times New Roman"/>
          <w:color w:val="auto"/>
          <w:kern w:val="0"/>
          <w:sz w:val="32"/>
          <w:szCs w:val="32"/>
          <w:u w:val="none" w:color="auto"/>
          <w:lang w:val="en-US" w:eastAsia="zh-CN" w:bidi="ar"/>
        </w:rPr>
        <w:t>亿元，</w:t>
      </w:r>
      <w:r>
        <w:rPr>
          <w:rFonts w:hint="eastAsia" w:ascii="Times New Roman" w:hAnsi="Times New Roman" w:eastAsia="仿宋_GB2312" w:cs="Times New Roman"/>
          <w:color w:val="auto"/>
          <w:kern w:val="0"/>
          <w:sz w:val="32"/>
          <w:szCs w:val="32"/>
          <w:u w:val="none" w:color="auto"/>
          <w:lang w:val="en-US" w:eastAsia="zh-CN" w:bidi="ar"/>
        </w:rPr>
        <w:t>完成年度投资计划的117%</w:t>
      </w:r>
      <w:r>
        <w:rPr>
          <w:rFonts w:hint="default" w:ascii="Times New Roman" w:hAnsi="Times New Roman" w:eastAsia="仿宋_GB2312" w:cs="Times New Roman"/>
          <w:color w:val="auto"/>
          <w:kern w:val="0"/>
          <w:sz w:val="32"/>
          <w:szCs w:val="32"/>
          <w:u w:val="none" w:color="auto"/>
          <w:lang w:val="en-US" w:eastAsia="zh-CN" w:bidi="ar"/>
        </w:rPr>
        <w:t>。西藏“康酒”到</w:t>
      </w:r>
      <w:r>
        <w:rPr>
          <w:rFonts w:hint="eastAsia" w:ascii="Times New Roman" w:hAnsi="Times New Roman" w:eastAsia="仿宋_GB2312" w:cs="Times New Roman"/>
          <w:color w:val="auto"/>
          <w:kern w:val="0"/>
          <w:sz w:val="32"/>
          <w:szCs w:val="32"/>
          <w:u w:val="none" w:color="auto"/>
          <w:lang w:val="en-US" w:eastAsia="zh-CN" w:bidi="ar"/>
        </w:rPr>
        <w:t>位资金2.72</w:t>
      </w:r>
      <w:r>
        <w:rPr>
          <w:rFonts w:hint="default" w:ascii="Times New Roman" w:hAnsi="Times New Roman" w:eastAsia="仿宋_GB2312" w:cs="Times New Roman"/>
          <w:color w:val="auto"/>
          <w:kern w:val="0"/>
          <w:sz w:val="32"/>
          <w:szCs w:val="32"/>
          <w:u w:val="none" w:color="auto"/>
          <w:lang w:val="en-US" w:eastAsia="zh-CN" w:bidi="ar"/>
        </w:rPr>
        <w:t>亿元，主体工程全部完工，成功试产出酒。</w:t>
      </w:r>
      <w:r>
        <w:rPr>
          <w:rFonts w:hint="eastAsia" w:ascii="Times New Roman" w:hAnsi="Times New Roman" w:eastAsia="仿宋_GB2312" w:cs="Times New Roman"/>
          <w:color w:val="auto"/>
          <w:kern w:val="0"/>
          <w:sz w:val="32"/>
          <w:szCs w:val="32"/>
          <w:u w:val="none" w:color="auto"/>
          <w:lang w:val="en-US" w:eastAsia="zh-CN" w:bidi="ar"/>
        </w:rPr>
        <w:t>积极稳妥推进</w:t>
      </w:r>
      <w:r>
        <w:rPr>
          <w:rFonts w:hint="default" w:ascii="Times New Roman" w:hAnsi="Times New Roman" w:eastAsia="仿宋_GB2312" w:cs="Times New Roman"/>
          <w:color w:val="auto"/>
          <w:kern w:val="0"/>
          <w:sz w:val="32"/>
          <w:szCs w:val="32"/>
          <w:u w:val="none" w:color="auto"/>
          <w:lang w:val="en-US" w:eastAsia="zh-CN" w:bidi="ar"/>
        </w:rPr>
        <w:t>马拉松多铜矿勘探。成功培育全市第一家清洁能源规上工业</w:t>
      </w:r>
      <w:r>
        <w:rPr>
          <w:rFonts w:hint="eastAsia" w:ascii="Times New Roman" w:hAnsi="Times New Roman" w:eastAsia="仿宋_GB2312" w:cs="Times New Roman"/>
          <w:color w:val="auto"/>
          <w:kern w:val="0"/>
          <w:sz w:val="32"/>
          <w:szCs w:val="32"/>
          <w:u w:val="none" w:color="auto"/>
          <w:lang w:val="en-US" w:eastAsia="zh-CN" w:bidi="ar"/>
        </w:rPr>
        <w:t>（</w:t>
      </w:r>
      <w:r>
        <w:rPr>
          <w:rFonts w:hint="eastAsia" w:ascii="楷体_GB2312" w:hAnsi="楷体_GB2312" w:eastAsia="楷体_GB2312" w:cs="楷体_GB2312"/>
          <w:color w:val="auto"/>
          <w:kern w:val="0"/>
          <w:sz w:val="32"/>
          <w:szCs w:val="32"/>
          <w:u w:val="none" w:color="auto"/>
          <w:lang w:val="en-US" w:eastAsia="zh-CN" w:bidi="ar"/>
        </w:rPr>
        <w:t>西藏开投吉雅光伏能源有限公司</w:t>
      </w:r>
      <w:r>
        <w:rPr>
          <w:rFonts w:hint="eastAsia" w:ascii="Times New Roman" w:hAnsi="Times New Roman" w:eastAsia="仿宋_GB2312" w:cs="Times New Roman"/>
          <w:color w:val="auto"/>
          <w:kern w:val="0"/>
          <w:sz w:val="32"/>
          <w:szCs w:val="32"/>
          <w:u w:val="none" w:color="auto"/>
          <w:lang w:val="en-US" w:eastAsia="zh-CN" w:bidi="ar"/>
        </w:rPr>
        <w:t>）</w:t>
      </w:r>
      <w:r>
        <w:rPr>
          <w:rFonts w:hint="default" w:ascii="Times New Roman" w:hAnsi="Times New Roman" w:eastAsia="仿宋_GB2312" w:cs="Times New Roman"/>
          <w:color w:val="auto"/>
          <w:kern w:val="0"/>
          <w:sz w:val="32"/>
          <w:szCs w:val="32"/>
          <w:u w:val="none" w:color="auto"/>
          <w:lang w:val="en-US" w:eastAsia="zh-CN" w:bidi="ar"/>
        </w:rPr>
        <w:t>，</w:t>
      </w:r>
      <w:r>
        <w:rPr>
          <w:rFonts w:hint="eastAsia" w:ascii="Times New Roman" w:hAnsi="Times New Roman" w:eastAsia="仿宋_GB2312" w:cs="Times New Roman"/>
          <w:color w:val="auto"/>
          <w:kern w:val="0"/>
          <w:sz w:val="32"/>
          <w:szCs w:val="32"/>
          <w:u w:val="none" w:color="auto"/>
          <w:lang w:val="en-US" w:eastAsia="zh-CN" w:bidi="ar"/>
        </w:rPr>
        <w:t>开工建设</w:t>
      </w:r>
      <w:r>
        <w:rPr>
          <w:rFonts w:hint="default" w:ascii="Times New Roman" w:hAnsi="Times New Roman" w:eastAsia="仿宋_GB2312" w:cs="Times New Roman"/>
          <w:color w:val="auto"/>
          <w:kern w:val="0"/>
          <w:sz w:val="32"/>
          <w:szCs w:val="32"/>
          <w:u w:val="none" w:color="auto"/>
          <w:lang w:val="en-US" w:eastAsia="zh-CN" w:bidi="ar"/>
        </w:rPr>
        <w:t>西藏首个光伏源网荷储项目，察拉乡花岗岩厂焕发新活力，</w:t>
      </w:r>
      <w:r>
        <w:rPr>
          <w:rFonts w:hint="default" w:ascii="Times New Roman" w:hAnsi="Times New Roman" w:eastAsia="仿宋_GB2312" w:cs="Times New Roman"/>
          <w:color w:val="auto"/>
          <w:kern w:val="2"/>
          <w:sz w:val="32"/>
          <w:szCs w:val="32"/>
          <w:u w:val="none" w:color="auto"/>
          <w:lang w:val="en-US" w:eastAsia="zh-CN" w:bidi="ar-SA"/>
        </w:rPr>
        <w:t>班达水电站进入国家核准阶段，筹建以来累计完成投资</w:t>
      </w:r>
      <w:r>
        <w:rPr>
          <w:rFonts w:hint="eastAsia" w:ascii="Times New Roman" w:hAnsi="Times New Roman" w:eastAsia="仿宋_GB2312" w:cs="Times New Roman"/>
          <w:color w:val="auto"/>
          <w:kern w:val="2"/>
          <w:sz w:val="32"/>
          <w:szCs w:val="32"/>
          <w:u w:val="none" w:color="auto"/>
          <w:lang w:val="en-US" w:eastAsia="zh-CN" w:bidi="ar-SA"/>
        </w:rPr>
        <w:t>19.63</w:t>
      </w:r>
      <w:r>
        <w:rPr>
          <w:rFonts w:hint="default" w:ascii="Times New Roman" w:hAnsi="Times New Roman" w:eastAsia="仿宋_GB2312" w:cs="Times New Roman"/>
          <w:color w:val="auto"/>
          <w:kern w:val="2"/>
          <w:sz w:val="32"/>
          <w:szCs w:val="32"/>
          <w:u w:val="none" w:color="auto"/>
          <w:lang w:val="en-US" w:eastAsia="zh-CN" w:bidi="ar-SA"/>
        </w:rPr>
        <w:t>亿元。</w:t>
      </w:r>
      <w:r>
        <w:rPr>
          <w:rFonts w:hint="default" w:ascii="Times New Roman" w:hAnsi="Times New Roman" w:eastAsia="仿宋_GB2312" w:cs="Times New Roman"/>
          <w:color w:val="auto"/>
          <w:kern w:val="0"/>
          <w:sz w:val="32"/>
          <w:szCs w:val="32"/>
          <w:u w:val="none" w:color="auto"/>
          <w:lang w:val="en-US" w:eastAsia="zh-CN" w:bidi="ar"/>
        </w:rPr>
        <w:t>2024年</w:t>
      </w:r>
      <w:r>
        <w:rPr>
          <w:rFonts w:hint="eastAsia" w:ascii="Times New Roman" w:hAnsi="Times New Roman" w:eastAsia="仿宋_GB2312" w:cs="Times New Roman"/>
          <w:color w:val="auto"/>
          <w:kern w:val="0"/>
          <w:sz w:val="32"/>
          <w:szCs w:val="32"/>
          <w:u w:val="none" w:color="auto"/>
          <w:lang w:val="en-US" w:eastAsia="zh-CN" w:bidi="ar"/>
        </w:rPr>
        <w:t>，</w:t>
      </w:r>
      <w:r>
        <w:rPr>
          <w:rFonts w:hint="default" w:ascii="Times New Roman" w:hAnsi="Times New Roman" w:eastAsia="仿宋_GB2312" w:cs="Times New Roman"/>
          <w:color w:val="auto"/>
          <w:kern w:val="0"/>
          <w:sz w:val="32"/>
          <w:szCs w:val="32"/>
          <w:u w:val="none" w:color="auto"/>
          <w:lang w:val="en-US" w:eastAsia="zh-CN" w:bidi="ar"/>
        </w:rPr>
        <w:t>地区生产总值完成</w:t>
      </w:r>
      <w:r>
        <w:rPr>
          <w:rFonts w:hint="eastAsia" w:ascii="Times New Roman" w:hAnsi="Times New Roman" w:eastAsia="仿宋_GB2312" w:cs="Times New Roman"/>
          <w:color w:val="auto"/>
          <w:kern w:val="0"/>
          <w:sz w:val="32"/>
          <w:szCs w:val="32"/>
          <w:u w:val="none" w:color="auto"/>
          <w:lang w:val="en-US" w:eastAsia="zh-CN" w:bidi="ar"/>
        </w:rPr>
        <w:t>24.84</w:t>
      </w:r>
      <w:r>
        <w:rPr>
          <w:rFonts w:hint="default" w:ascii="Times New Roman" w:hAnsi="Times New Roman" w:eastAsia="仿宋_GB2312" w:cs="Times New Roman"/>
          <w:color w:val="auto"/>
          <w:kern w:val="0"/>
          <w:sz w:val="32"/>
          <w:szCs w:val="32"/>
          <w:u w:val="none" w:color="auto"/>
          <w:lang w:val="en-US" w:eastAsia="zh-CN" w:bidi="ar"/>
        </w:rPr>
        <w:t>亿元，增长</w:t>
      </w:r>
      <w:r>
        <w:rPr>
          <w:rFonts w:hint="eastAsia" w:ascii="Times New Roman" w:hAnsi="Times New Roman" w:eastAsia="仿宋_GB2312" w:cs="Times New Roman"/>
          <w:color w:val="auto"/>
          <w:kern w:val="0"/>
          <w:sz w:val="32"/>
          <w:szCs w:val="32"/>
          <w:u w:val="none" w:color="auto"/>
          <w:lang w:val="en-US" w:eastAsia="zh-CN" w:bidi="ar"/>
        </w:rPr>
        <w:t>6.6</w:t>
      </w:r>
      <w:r>
        <w:rPr>
          <w:rFonts w:hint="default" w:ascii="Times New Roman" w:hAnsi="Times New Roman" w:eastAsia="仿宋_GB2312" w:cs="Times New Roman"/>
          <w:color w:val="auto"/>
          <w:kern w:val="0"/>
          <w:sz w:val="32"/>
          <w:szCs w:val="32"/>
          <w:u w:val="none" w:color="auto"/>
          <w:lang w:val="en-US" w:eastAsia="zh-CN" w:bidi="ar"/>
        </w:rPr>
        <w:t>%；固定资产投资完成</w:t>
      </w:r>
      <w:r>
        <w:rPr>
          <w:rFonts w:hint="eastAsia" w:ascii="Times New Roman" w:hAnsi="Times New Roman" w:eastAsia="仿宋_GB2312" w:cs="Times New Roman"/>
          <w:color w:val="auto"/>
          <w:kern w:val="2"/>
          <w:sz w:val="32"/>
          <w:szCs w:val="32"/>
          <w:highlight w:val="none"/>
          <w:u w:val="none" w:color="auto"/>
          <w:lang w:val="en-US" w:eastAsia="zh-CN" w:bidi="ar-SA"/>
        </w:rPr>
        <w:t>25.3</w:t>
      </w:r>
      <w:r>
        <w:rPr>
          <w:rFonts w:hint="default" w:ascii="Times New Roman" w:hAnsi="Times New Roman" w:eastAsia="仿宋_GB2312" w:cs="Times New Roman"/>
          <w:color w:val="auto"/>
          <w:kern w:val="0"/>
          <w:sz w:val="32"/>
          <w:szCs w:val="32"/>
          <w:u w:val="none" w:color="auto"/>
          <w:lang w:val="en-US" w:eastAsia="zh-CN" w:bidi="ar"/>
        </w:rPr>
        <w:t>亿元，增长</w:t>
      </w:r>
      <w:r>
        <w:rPr>
          <w:rFonts w:hint="eastAsia" w:ascii="Times New Roman" w:hAnsi="Times New Roman" w:eastAsia="仿宋_GB2312" w:cs="Times New Roman"/>
          <w:color w:val="auto"/>
          <w:kern w:val="0"/>
          <w:sz w:val="32"/>
          <w:szCs w:val="32"/>
          <w:u w:val="none" w:color="auto"/>
          <w:lang w:val="en-US" w:eastAsia="zh-CN" w:bidi="ar"/>
        </w:rPr>
        <w:t>28.9</w:t>
      </w:r>
      <w:r>
        <w:rPr>
          <w:rFonts w:hint="default" w:ascii="Times New Roman" w:hAnsi="Times New Roman" w:eastAsia="仿宋_GB2312" w:cs="Times New Roman"/>
          <w:color w:val="auto"/>
          <w:kern w:val="0"/>
          <w:sz w:val="32"/>
          <w:szCs w:val="32"/>
          <w:u w:val="none" w:color="auto"/>
          <w:lang w:val="en-US" w:eastAsia="zh-CN" w:bidi="ar"/>
        </w:rPr>
        <w:t>%；</w:t>
      </w:r>
      <w:r>
        <w:rPr>
          <w:rFonts w:hint="eastAsia" w:ascii="Times New Roman" w:hAnsi="Times New Roman" w:eastAsia="仿宋_GB2312" w:cs="Times New Roman"/>
          <w:color w:val="auto"/>
          <w:kern w:val="0"/>
          <w:sz w:val="32"/>
          <w:szCs w:val="32"/>
          <w:u w:val="none" w:color="auto"/>
          <w:lang w:val="en-US" w:eastAsia="zh-CN" w:bidi="ar"/>
        </w:rPr>
        <w:t>工业总产值</w:t>
      </w:r>
      <w:r>
        <w:rPr>
          <w:rFonts w:hint="eastAsia" w:ascii="Times New Roman" w:hAnsi="Times New Roman" w:eastAsia="仿宋_GB2312" w:cs="Times New Roman"/>
          <w:color w:val="auto"/>
          <w:kern w:val="2"/>
          <w:sz w:val="32"/>
          <w:szCs w:val="32"/>
          <w:highlight w:val="none"/>
          <w:u w:val="none" w:color="auto"/>
          <w:lang w:val="en-US" w:eastAsia="zh-CN" w:bidi="ar-SA"/>
        </w:rPr>
        <w:t>1.39</w:t>
      </w:r>
      <w:r>
        <w:rPr>
          <w:rFonts w:hint="eastAsia" w:ascii="Times New Roman" w:hAnsi="Times New Roman" w:eastAsia="仿宋_GB2312" w:cs="Times New Roman"/>
          <w:color w:val="auto"/>
          <w:kern w:val="0"/>
          <w:sz w:val="32"/>
          <w:szCs w:val="32"/>
          <w:u w:val="none" w:color="auto"/>
          <w:lang w:val="en-US" w:eastAsia="zh-CN" w:bidi="ar"/>
        </w:rPr>
        <w:t>亿元，</w:t>
      </w:r>
      <w:r>
        <w:rPr>
          <w:rFonts w:hint="default" w:ascii="Times New Roman" w:hAnsi="Times New Roman" w:eastAsia="仿宋_GB2312" w:cs="Times New Roman"/>
          <w:color w:val="auto"/>
          <w:kern w:val="0"/>
          <w:sz w:val="32"/>
          <w:szCs w:val="32"/>
          <w:u w:val="none" w:color="auto"/>
          <w:lang w:val="en-US" w:eastAsia="zh-CN" w:bidi="ar"/>
        </w:rPr>
        <w:t>增长</w:t>
      </w:r>
      <w:r>
        <w:rPr>
          <w:rFonts w:hint="eastAsia" w:ascii="Times New Roman" w:hAnsi="Times New Roman" w:eastAsia="仿宋_GB2312" w:cs="Times New Roman"/>
          <w:color w:val="auto"/>
          <w:kern w:val="0"/>
          <w:sz w:val="32"/>
          <w:szCs w:val="32"/>
          <w:u w:val="none" w:color="auto"/>
          <w:lang w:val="en-US" w:eastAsia="zh-CN" w:bidi="ar"/>
        </w:rPr>
        <w:t>110.3</w:t>
      </w:r>
      <w:r>
        <w:rPr>
          <w:rFonts w:hint="default" w:ascii="Times New Roman" w:hAnsi="Times New Roman" w:eastAsia="仿宋_GB2312" w:cs="Times New Roman"/>
          <w:color w:val="auto"/>
          <w:kern w:val="0"/>
          <w:sz w:val="32"/>
          <w:szCs w:val="32"/>
          <w:u w:val="none" w:color="auto"/>
          <w:lang w:val="en-US" w:eastAsia="zh-CN" w:bidi="ar"/>
        </w:rPr>
        <w:t>%</w:t>
      </w:r>
      <w:r>
        <w:rPr>
          <w:rFonts w:hint="eastAsia" w:ascii="Times New Roman" w:hAnsi="Times New Roman" w:eastAsia="仿宋_GB2312" w:cs="Times New Roman"/>
          <w:color w:val="auto"/>
          <w:kern w:val="0"/>
          <w:sz w:val="32"/>
          <w:szCs w:val="32"/>
          <w:u w:val="none" w:color="auto"/>
          <w:lang w:val="en-US" w:eastAsia="zh-CN" w:bidi="ar"/>
        </w:rPr>
        <w:t>，规上工业实</w:t>
      </w:r>
      <w:r>
        <w:rPr>
          <w:rFonts w:hint="default" w:ascii="Times New Roman" w:hAnsi="Times New Roman" w:eastAsia="仿宋_GB2312" w:cs="Times New Roman"/>
          <w:color w:val="auto"/>
          <w:kern w:val="0"/>
          <w:sz w:val="32"/>
          <w:szCs w:val="32"/>
          <w:u w:val="none" w:color="auto"/>
          <w:lang w:val="en-US" w:eastAsia="zh-CN" w:bidi="ar"/>
        </w:rPr>
        <w:t>现“零突破”</w:t>
      </w:r>
      <w:r>
        <w:rPr>
          <w:rFonts w:hint="eastAsia" w:ascii="Times New Roman" w:hAnsi="Times New Roman" w:eastAsia="仿宋_GB2312" w:cs="Times New Roman"/>
          <w:color w:val="auto"/>
          <w:kern w:val="0"/>
          <w:sz w:val="32"/>
          <w:szCs w:val="32"/>
          <w:u w:val="none" w:color="auto"/>
          <w:lang w:val="en-US" w:eastAsia="zh-CN" w:bidi="ar"/>
        </w:rPr>
        <w:t>；</w:t>
      </w:r>
      <w:r>
        <w:rPr>
          <w:rFonts w:hint="default" w:ascii="Times New Roman" w:hAnsi="Times New Roman" w:eastAsia="仿宋_GB2312" w:cs="Times New Roman"/>
          <w:color w:val="auto"/>
          <w:kern w:val="0"/>
          <w:sz w:val="32"/>
          <w:szCs w:val="32"/>
          <w:u w:val="none" w:color="auto"/>
          <w:lang w:val="en-US" w:eastAsia="zh-CN" w:bidi="ar"/>
        </w:rPr>
        <w:t>社会消费品零售总额</w:t>
      </w:r>
      <w:r>
        <w:rPr>
          <w:rFonts w:hint="eastAsia" w:ascii="Times New Roman" w:hAnsi="Times New Roman" w:eastAsia="仿宋_GB2312" w:cs="Times New Roman"/>
          <w:color w:val="auto"/>
          <w:kern w:val="0"/>
          <w:sz w:val="32"/>
          <w:szCs w:val="32"/>
          <w:u w:val="none" w:color="auto"/>
          <w:lang w:val="en-US" w:eastAsia="zh-CN" w:bidi="ar"/>
        </w:rPr>
        <w:t>5.78</w:t>
      </w:r>
      <w:r>
        <w:rPr>
          <w:rFonts w:hint="default" w:ascii="Times New Roman" w:hAnsi="Times New Roman" w:eastAsia="仿宋_GB2312" w:cs="Times New Roman"/>
          <w:color w:val="auto"/>
          <w:kern w:val="0"/>
          <w:sz w:val="32"/>
          <w:szCs w:val="32"/>
          <w:u w:val="none" w:color="auto"/>
          <w:lang w:val="en-US" w:eastAsia="zh-CN" w:bidi="ar"/>
        </w:rPr>
        <w:t>亿元，增长</w:t>
      </w:r>
      <w:r>
        <w:rPr>
          <w:rFonts w:hint="eastAsia" w:ascii="Times New Roman" w:hAnsi="Times New Roman" w:eastAsia="仿宋_GB2312" w:cs="Times New Roman"/>
          <w:color w:val="auto"/>
          <w:kern w:val="0"/>
          <w:sz w:val="32"/>
          <w:szCs w:val="32"/>
          <w:u w:val="none" w:color="auto"/>
          <w:lang w:val="en-US" w:eastAsia="zh-CN" w:bidi="ar"/>
        </w:rPr>
        <w:t>8</w:t>
      </w:r>
      <w:r>
        <w:rPr>
          <w:rFonts w:hint="default" w:ascii="Times New Roman" w:hAnsi="Times New Roman" w:eastAsia="仿宋_GB2312" w:cs="Times New Roman"/>
          <w:color w:val="auto"/>
          <w:kern w:val="0"/>
          <w:sz w:val="32"/>
          <w:szCs w:val="32"/>
          <w:u w:val="none" w:color="auto"/>
          <w:lang w:val="en-US" w:eastAsia="zh-CN" w:bidi="ar"/>
        </w:rPr>
        <w:t>%；一般公共预算收入13792万元，增长</w:t>
      </w:r>
      <w:r>
        <w:rPr>
          <w:rFonts w:hint="eastAsia" w:ascii="Times New Roman" w:hAnsi="Times New Roman" w:eastAsia="仿宋_GB2312" w:cs="Times New Roman"/>
          <w:color w:val="auto"/>
          <w:kern w:val="0"/>
          <w:sz w:val="32"/>
          <w:szCs w:val="32"/>
          <w:u w:val="none" w:color="auto"/>
          <w:lang w:val="en-US" w:eastAsia="zh-CN" w:bidi="ar"/>
        </w:rPr>
        <w:t>34.53</w:t>
      </w:r>
      <w:r>
        <w:rPr>
          <w:rFonts w:hint="default" w:ascii="Times New Roman" w:hAnsi="Times New Roman" w:eastAsia="仿宋_GB2312" w:cs="Times New Roman"/>
          <w:color w:val="auto"/>
          <w:kern w:val="0"/>
          <w:sz w:val="32"/>
          <w:szCs w:val="32"/>
          <w:u w:val="none" w:color="auto"/>
          <w:lang w:val="en-US" w:eastAsia="zh-CN" w:bidi="ar"/>
        </w:rPr>
        <w:t>%；城乡居民人均可支配收入分别达到</w:t>
      </w:r>
      <w:r>
        <w:rPr>
          <w:rFonts w:hint="eastAsia" w:ascii="Times New Roman" w:hAnsi="Times New Roman" w:eastAsia="仿宋_GB2312" w:cs="Times New Roman"/>
          <w:color w:val="auto"/>
          <w:kern w:val="2"/>
          <w:sz w:val="32"/>
          <w:szCs w:val="32"/>
          <w:highlight w:val="none"/>
          <w:u w:val="none" w:color="auto"/>
          <w:lang w:val="en-US" w:eastAsia="zh-CN" w:bidi="ar-SA"/>
        </w:rPr>
        <w:t>47688</w:t>
      </w:r>
      <w:r>
        <w:rPr>
          <w:rFonts w:hint="default" w:ascii="Times New Roman" w:hAnsi="Times New Roman" w:eastAsia="仿宋_GB2312" w:cs="Times New Roman"/>
          <w:color w:val="auto"/>
          <w:kern w:val="0"/>
          <w:sz w:val="32"/>
          <w:szCs w:val="32"/>
          <w:u w:val="none" w:color="auto"/>
          <w:lang w:val="en-US" w:eastAsia="zh-CN" w:bidi="ar"/>
        </w:rPr>
        <w:t>元和</w:t>
      </w:r>
      <w:r>
        <w:rPr>
          <w:rFonts w:hint="eastAsia" w:ascii="Times New Roman" w:hAnsi="Times New Roman" w:eastAsia="仿宋_GB2312" w:cs="Times New Roman"/>
          <w:color w:val="auto"/>
          <w:kern w:val="2"/>
          <w:sz w:val="32"/>
          <w:szCs w:val="32"/>
          <w:highlight w:val="none"/>
          <w:u w:val="none" w:color="auto"/>
          <w:lang w:val="en-US" w:eastAsia="zh-CN" w:bidi="ar-SA"/>
        </w:rPr>
        <w:t>19426</w:t>
      </w:r>
      <w:r>
        <w:rPr>
          <w:rFonts w:hint="default" w:ascii="Times New Roman" w:hAnsi="Times New Roman" w:eastAsia="仿宋_GB2312" w:cs="Times New Roman"/>
          <w:color w:val="auto"/>
          <w:kern w:val="0"/>
          <w:sz w:val="32"/>
          <w:szCs w:val="32"/>
          <w:u w:val="none" w:color="auto"/>
          <w:lang w:val="en-US" w:eastAsia="zh-CN" w:bidi="ar"/>
        </w:rPr>
        <w:t>元，增长</w:t>
      </w:r>
      <w:r>
        <w:rPr>
          <w:rFonts w:hint="eastAsia" w:ascii="Times New Roman" w:hAnsi="Times New Roman" w:eastAsia="仿宋_GB2312" w:cs="Times New Roman"/>
          <w:color w:val="auto"/>
          <w:kern w:val="0"/>
          <w:sz w:val="32"/>
          <w:szCs w:val="32"/>
          <w:u w:val="none" w:color="auto"/>
          <w:lang w:val="en-US" w:eastAsia="zh-CN" w:bidi="ar"/>
        </w:rPr>
        <w:t>6.7</w:t>
      </w:r>
      <w:r>
        <w:rPr>
          <w:rFonts w:hint="default" w:ascii="Times New Roman" w:hAnsi="Times New Roman" w:eastAsia="仿宋_GB2312" w:cs="Times New Roman"/>
          <w:color w:val="auto"/>
          <w:kern w:val="0"/>
          <w:sz w:val="32"/>
          <w:szCs w:val="32"/>
          <w:u w:val="none" w:color="auto"/>
          <w:lang w:val="en-US" w:eastAsia="zh-CN" w:bidi="ar"/>
        </w:rPr>
        <w:t>%和</w:t>
      </w:r>
      <w:r>
        <w:rPr>
          <w:rFonts w:hint="eastAsia" w:ascii="Times New Roman" w:hAnsi="Times New Roman" w:eastAsia="仿宋_GB2312" w:cs="Times New Roman"/>
          <w:color w:val="auto"/>
          <w:kern w:val="0"/>
          <w:sz w:val="32"/>
          <w:szCs w:val="32"/>
          <w:u w:val="none" w:color="auto"/>
          <w:lang w:val="en-US" w:eastAsia="zh-CN" w:bidi="ar"/>
        </w:rPr>
        <w:t>8.4</w:t>
      </w:r>
      <w:r>
        <w:rPr>
          <w:rFonts w:hint="default" w:ascii="Times New Roman" w:hAnsi="Times New Roman" w:eastAsia="仿宋_GB2312" w:cs="Times New Roman"/>
          <w:color w:val="auto"/>
          <w:kern w:val="0"/>
          <w:sz w:val="32"/>
          <w:szCs w:val="32"/>
          <w:u w:val="none" w:color="auto"/>
          <w:lang w:val="en-US" w:eastAsia="zh-CN" w:bidi="ar"/>
        </w:rPr>
        <w:t>%，主要经济指标增速位居全区全市前列。</w:t>
      </w:r>
    </w:p>
    <w:p w14:paraId="221DF770">
      <w:pPr>
        <w:keepNext w:val="0"/>
        <w:keepLines w:val="0"/>
        <w:pageBreakBefore w:val="0"/>
        <w:widowControl w:val="0"/>
        <w:kinsoku/>
        <w:wordWrap/>
        <w:overflowPunct/>
        <w:topLinePunct w:val="0"/>
        <w:autoSpaceDE/>
        <w:autoSpaceDN/>
        <w:bidi w:val="0"/>
        <w:adjustRightInd w:val="0"/>
        <w:snapToGrid w:val="0"/>
        <w:spacing w:line="576" w:lineRule="exact"/>
        <w:ind w:firstLine="643" w:firstLineChars="200"/>
        <w:jc w:val="both"/>
        <w:textAlignment w:val="auto"/>
        <w:rPr>
          <w:rFonts w:hint="default" w:ascii="Times New Roman" w:hAnsi="Times New Roman" w:eastAsia="仿宋_GB2312" w:cs="Times New Roman"/>
          <w:color w:val="auto"/>
          <w:kern w:val="0"/>
          <w:sz w:val="32"/>
          <w:szCs w:val="32"/>
          <w:u w:val="none" w:color="auto"/>
          <w:lang w:val="en-US" w:eastAsia="zh-CN" w:bidi="ar"/>
        </w:rPr>
      </w:pPr>
      <w:r>
        <w:rPr>
          <w:rFonts w:hint="default" w:ascii="Times New Roman" w:hAnsi="Times New Roman" w:eastAsia="楷体_GB2312" w:cs="Times New Roman"/>
          <w:b/>
          <w:bCs/>
          <w:sz w:val="32"/>
          <w:szCs w:val="32"/>
          <w:u w:val="none" w:color="auto"/>
          <w:lang w:val="en-US" w:eastAsia="zh-CN"/>
        </w:rPr>
        <w:t>一年来，我们因地制宜优布局、提质效，产业体系</w:t>
      </w:r>
      <w:r>
        <w:rPr>
          <w:rFonts w:hint="eastAsia" w:ascii="Times New Roman" w:hAnsi="Times New Roman" w:eastAsia="楷体_GB2312" w:cs="Times New Roman"/>
          <w:b/>
          <w:bCs/>
          <w:sz w:val="32"/>
          <w:szCs w:val="32"/>
          <w:u w:val="none" w:color="auto"/>
          <w:lang w:val="en-US" w:eastAsia="zh-CN"/>
        </w:rPr>
        <w:t>逐步</w:t>
      </w:r>
      <w:r>
        <w:rPr>
          <w:rFonts w:hint="default" w:ascii="Times New Roman" w:hAnsi="Times New Roman" w:eastAsia="楷体_GB2312" w:cs="Times New Roman"/>
          <w:b/>
          <w:bCs/>
          <w:sz w:val="32"/>
          <w:szCs w:val="32"/>
          <w:u w:val="none" w:color="auto"/>
          <w:lang w:val="en-US" w:eastAsia="zh-CN"/>
        </w:rPr>
        <w:t>完善。</w:t>
      </w:r>
      <w:r>
        <w:rPr>
          <w:rFonts w:hint="default" w:ascii="Times New Roman" w:hAnsi="Times New Roman" w:eastAsia="仿宋_GB2312" w:cs="Times New Roman"/>
          <w:color w:val="auto"/>
          <w:kern w:val="0"/>
          <w:sz w:val="32"/>
          <w:szCs w:val="32"/>
          <w:u w:val="none" w:color="auto"/>
          <w:lang w:val="en-US" w:eastAsia="zh-CN" w:bidi="ar"/>
        </w:rPr>
        <w:t>承接落实市委“3+1+1”</w:t>
      </w:r>
      <w:r>
        <w:rPr>
          <w:rFonts w:hint="eastAsia" w:ascii="Times New Roman" w:hAnsi="Times New Roman" w:eastAsia="仿宋_GB2312" w:cs="Times New Roman"/>
          <w:color w:val="auto"/>
          <w:kern w:val="0"/>
          <w:sz w:val="32"/>
          <w:szCs w:val="32"/>
          <w:u w:val="none" w:color="auto"/>
          <w:lang w:val="en-US" w:eastAsia="zh-CN" w:bidi="ar"/>
        </w:rPr>
        <w:t>重大任务</w:t>
      </w:r>
      <w:r>
        <w:rPr>
          <w:rFonts w:hint="default" w:ascii="Times New Roman" w:hAnsi="Times New Roman" w:eastAsia="仿宋_GB2312" w:cs="Times New Roman"/>
          <w:color w:val="auto"/>
          <w:kern w:val="0"/>
          <w:sz w:val="32"/>
          <w:szCs w:val="32"/>
          <w:u w:val="none" w:color="auto"/>
          <w:lang w:val="en-US" w:eastAsia="zh-CN" w:bidi="ar"/>
        </w:rPr>
        <w:t>，全县“一</w:t>
      </w:r>
      <w:r>
        <w:rPr>
          <w:rFonts w:hint="eastAsia" w:ascii="Times New Roman" w:hAnsi="Times New Roman" w:eastAsia="仿宋_GB2312" w:cs="Times New Roman"/>
          <w:color w:val="auto"/>
          <w:kern w:val="0"/>
          <w:sz w:val="32"/>
          <w:szCs w:val="32"/>
          <w:u w:val="none" w:color="auto"/>
          <w:lang w:val="en-US" w:eastAsia="zh-CN" w:bidi="ar"/>
        </w:rPr>
        <w:t>到七</w:t>
      </w:r>
      <w:r>
        <w:rPr>
          <w:rFonts w:hint="default" w:ascii="Times New Roman" w:hAnsi="Times New Roman" w:eastAsia="仿宋_GB2312" w:cs="Times New Roman"/>
          <w:color w:val="auto"/>
          <w:kern w:val="0"/>
          <w:sz w:val="32"/>
          <w:szCs w:val="32"/>
          <w:u w:val="none" w:color="auto"/>
          <w:lang w:val="en-US" w:eastAsia="zh-CN" w:bidi="ar"/>
        </w:rPr>
        <w:t>”产业布局逐步优化，复垦撂荒地4502.45亩，建成高标准农田</w:t>
      </w:r>
      <w:r>
        <w:rPr>
          <w:rFonts w:hint="eastAsia" w:ascii="Times New Roman" w:hAnsi="Times New Roman" w:eastAsia="仿宋_GB2312" w:cs="Times New Roman"/>
          <w:color w:val="auto"/>
          <w:kern w:val="0"/>
          <w:sz w:val="32"/>
          <w:szCs w:val="32"/>
          <w:u w:val="none" w:color="auto"/>
          <w:lang w:val="en-US" w:eastAsia="zh-CN" w:bidi="ar"/>
        </w:rPr>
        <w:t>5200</w:t>
      </w:r>
      <w:r>
        <w:rPr>
          <w:rFonts w:hint="default" w:ascii="Times New Roman" w:hAnsi="Times New Roman" w:eastAsia="仿宋_GB2312" w:cs="Times New Roman"/>
          <w:color w:val="auto"/>
          <w:kern w:val="0"/>
          <w:sz w:val="32"/>
          <w:szCs w:val="32"/>
          <w:u w:val="none" w:color="auto"/>
          <w:lang w:val="en-US" w:eastAsia="zh-CN" w:bidi="ar"/>
        </w:rPr>
        <w:t>亩，建设二级种子田1791亩</w:t>
      </w:r>
      <w:r>
        <w:rPr>
          <w:rFonts w:hint="eastAsia" w:ascii="Times New Roman" w:hAnsi="Times New Roman" w:eastAsia="仿宋_GB2312" w:cs="Times New Roman"/>
          <w:color w:val="auto"/>
          <w:kern w:val="0"/>
          <w:sz w:val="32"/>
          <w:szCs w:val="32"/>
          <w:u w:val="none" w:color="auto"/>
          <w:lang w:val="en-US" w:eastAsia="zh-CN" w:bidi="ar"/>
        </w:rPr>
        <w:t>、</w:t>
      </w:r>
      <w:r>
        <w:rPr>
          <w:rFonts w:hint="default" w:ascii="Times New Roman" w:hAnsi="Times New Roman" w:eastAsia="仿宋_GB2312" w:cs="Times New Roman"/>
          <w:color w:val="auto"/>
          <w:kern w:val="0"/>
          <w:sz w:val="32"/>
          <w:szCs w:val="32"/>
          <w:u w:val="none" w:color="auto"/>
          <w:lang w:val="en-US" w:eastAsia="zh-CN" w:bidi="ar"/>
        </w:rPr>
        <w:t>高产创建及测土配方示范区3.17万亩，改造提升老旧蔬菜大棚246座，粮食、蔬菜、肉蛋奶产量分别达到</w:t>
      </w:r>
      <w:r>
        <w:rPr>
          <w:rFonts w:hint="eastAsia" w:ascii="Times New Roman" w:hAnsi="Times New Roman" w:eastAsia="仿宋_GB2312" w:cs="Times New Roman"/>
          <w:color w:val="auto"/>
          <w:kern w:val="0"/>
          <w:sz w:val="32"/>
          <w:szCs w:val="32"/>
          <w:u w:val="none" w:color="auto"/>
          <w:lang w:val="en-US" w:eastAsia="zh-CN" w:bidi="ar"/>
        </w:rPr>
        <w:t>1.19</w:t>
      </w:r>
      <w:r>
        <w:rPr>
          <w:rFonts w:hint="default" w:ascii="Times New Roman" w:hAnsi="Times New Roman" w:eastAsia="仿宋_GB2312" w:cs="Times New Roman"/>
          <w:color w:val="auto"/>
          <w:kern w:val="0"/>
          <w:sz w:val="32"/>
          <w:szCs w:val="32"/>
          <w:u w:val="none" w:color="auto"/>
          <w:lang w:val="en-US" w:eastAsia="zh-CN" w:bidi="ar"/>
        </w:rPr>
        <w:t>万吨、</w:t>
      </w:r>
      <w:r>
        <w:rPr>
          <w:rFonts w:hint="eastAsia" w:ascii="Times New Roman" w:hAnsi="Times New Roman" w:eastAsia="仿宋_GB2312" w:cs="Times New Roman"/>
          <w:color w:val="auto"/>
          <w:kern w:val="0"/>
          <w:sz w:val="32"/>
          <w:szCs w:val="32"/>
          <w:u w:val="none" w:color="auto"/>
          <w:lang w:val="en-US" w:eastAsia="zh-CN" w:bidi="ar"/>
        </w:rPr>
        <w:t>1.175</w:t>
      </w:r>
      <w:r>
        <w:rPr>
          <w:rFonts w:hint="default" w:ascii="Times New Roman" w:hAnsi="Times New Roman" w:eastAsia="仿宋_GB2312" w:cs="Times New Roman"/>
          <w:color w:val="auto"/>
          <w:kern w:val="0"/>
          <w:sz w:val="32"/>
          <w:szCs w:val="32"/>
          <w:u w:val="none" w:color="auto"/>
          <w:lang w:val="en-US" w:eastAsia="zh-CN" w:bidi="ar"/>
        </w:rPr>
        <w:t>万吨、</w:t>
      </w:r>
      <w:r>
        <w:rPr>
          <w:rFonts w:hint="eastAsia" w:ascii="Times New Roman" w:hAnsi="Times New Roman" w:eastAsia="仿宋_GB2312" w:cs="Times New Roman"/>
          <w:color w:val="auto"/>
          <w:kern w:val="0"/>
          <w:sz w:val="32"/>
          <w:szCs w:val="32"/>
          <w:u w:val="none" w:color="auto"/>
          <w:lang w:val="en-US" w:eastAsia="zh-CN" w:bidi="ar"/>
        </w:rPr>
        <w:t>2.13</w:t>
      </w:r>
      <w:r>
        <w:rPr>
          <w:rFonts w:hint="default" w:ascii="Times New Roman" w:hAnsi="Times New Roman" w:eastAsia="仿宋_GB2312" w:cs="Times New Roman"/>
          <w:color w:val="auto"/>
          <w:kern w:val="0"/>
          <w:sz w:val="32"/>
          <w:szCs w:val="32"/>
          <w:u w:val="none" w:color="auto"/>
          <w:lang w:val="en-US" w:eastAsia="zh-CN" w:bidi="ar"/>
        </w:rPr>
        <w:t>万吨，出栏牲畜</w:t>
      </w:r>
      <w:r>
        <w:rPr>
          <w:rFonts w:hint="eastAsia" w:ascii="Times New Roman" w:hAnsi="Times New Roman" w:eastAsia="仿宋_GB2312" w:cs="Times New Roman"/>
          <w:color w:val="auto"/>
          <w:kern w:val="0"/>
          <w:sz w:val="32"/>
          <w:szCs w:val="32"/>
          <w:u w:val="none" w:color="auto"/>
          <w:lang w:val="en-US" w:eastAsia="zh-CN" w:bidi="ar"/>
        </w:rPr>
        <w:t>8.45万</w:t>
      </w:r>
      <w:r>
        <w:rPr>
          <w:rFonts w:hint="default" w:ascii="Times New Roman" w:hAnsi="Times New Roman" w:eastAsia="仿宋_GB2312" w:cs="Times New Roman"/>
          <w:color w:val="auto"/>
          <w:kern w:val="0"/>
          <w:sz w:val="32"/>
          <w:szCs w:val="32"/>
          <w:u w:val="none" w:color="auto"/>
          <w:lang w:val="en-US" w:eastAsia="zh-CN" w:bidi="ar"/>
        </w:rPr>
        <w:t>头（只），兑现出售补贴162万元，</w:t>
      </w:r>
      <w:r>
        <w:rPr>
          <w:rFonts w:hint="eastAsia" w:ascii="Times New Roman" w:hAnsi="Times New Roman" w:eastAsia="仿宋_GB2312" w:cs="Times New Roman"/>
          <w:color w:val="auto"/>
          <w:kern w:val="0"/>
          <w:sz w:val="32"/>
          <w:szCs w:val="32"/>
          <w:u w:val="none" w:color="auto"/>
          <w:lang w:val="en-US" w:eastAsia="zh-CN" w:bidi="ar"/>
        </w:rPr>
        <w:t>畜牧良种推广280头（只）</w:t>
      </w:r>
      <w:r>
        <w:rPr>
          <w:rFonts w:hint="default" w:ascii="Times New Roman" w:hAnsi="Times New Roman" w:eastAsia="仿宋_GB2312" w:cs="Times New Roman"/>
          <w:color w:val="auto"/>
          <w:kern w:val="0"/>
          <w:sz w:val="32"/>
          <w:szCs w:val="32"/>
          <w:u w:val="none" w:color="auto"/>
          <w:lang w:val="en-US" w:eastAsia="zh-CN" w:bidi="ar"/>
        </w:rPr>
        <w:t>，提档升级扶贫产业项目</w:t>
      </w:r>
      <w:r>
        <w:rPr>
          <w:rFonts w:hint="eastAsia" w:ascii="Times New Roman" w:hAnsi="Times New Roman" w:eastAsia="仿宋_GB2312" w:cs="Times New Roman"/>
          <w:color w:val="auto"/>
          <w:kern w:val="0"/>
          <w:sz w:val="32"/>
          <w:szCs w:val="32"/>
          <w:u w:val="none" w:color="auto"/>
          <w:lang w:val="en-US" w:eastAsia="zh-CN" w:bidi="ar"/>
        </w:rPr>
        <w:t>17</w:t>
      </w:r>
      <w:r>
        <w:rPr>
          <w:rFonts w:hint="default" w:ascii="Times New Roman" w:hAnsi="Times New Roman" w:eastAsia="仿宋_GB2312" w:cs="Times New Roman"/>
          <w:color w:val="auto"/>
          <w:kern w:val="0"/>
          <w:sz w:val="32"/>
          <w:szCs w:val="32"/>
          <w:u w:val="none" w:color="auto"/>
          <w:lang w:val="en-US" w:eastAsia="zh-CN" w:bidi="ar"/>
        </w:rPr>
        <w:t>个，产业分红</w:t>
      </w:r>
      <w:r>
        <w:rPr>
          <w:rFonts w:hint="eastAsia" w:ascii="Times New Roman" w:hAnsi="Times New Roman" w:eastAsia="仿宋_GB2312" w:cs="Times New Roman"/>
          <w:color w:val="auto"/>
          <w:kern w:val="0"/>
          <w:sz w:val="32"/>
          <w:szCs w:val="32"/>
          <w:u w:val="none" w:color="auto"/>
          <w:lang w:val="en-US" w:eastAsia="zh-CN" w:bidi="ar"/>
        </w:rPr>
        <w:t>596.24</w:t>
      </w:r>
      <w:r>
        <w:rPr>
          <w:rFonts w:hint="default" w:ascii="Times New Roman" w:hAnsi="Times New Roman" w:eastAsia="仿宋_GB2312" w:cs="Times New Roman"/>
          <w:color w:val="auto"/>
          <w:kern w:val="0"/>
          <w:sz w:val="32"/>
          <w:szCs w:val="32"/>
          <w:u w:val="none" w:color="auto"/>
          <w:lang w:val="en-US" w:eastAsia="zh-CN" w:bidi="ar"/>
        </w:rPr>
        <w:t>万元</w:t>
      </w:r>
      <w:r>
        <w:rPr>
          <w:rFonts w:hint="eastAsia" w:ascii="Times New Roman" w:hAnsi="Times New Roman" w:eastAsia="仿宋_GB2312" w:cs="Times New Roman"/>
          <w:color w:val="auto"/>
          <w:kern w:val="0"/>
          <w:sz w:val="32"/>
          <w:szCs w:val="32"/>
          <w:u w:val="none" w:color="auto"/>
          <w:lang w:val="en-US" w:eastAsia="zh-CN" w:bidi="ar"/>
        </w:rPr>
        <w:t>，培育专业合作社55家，</w:t>
      </w:r>
      <w:r>
        <w:rPr>
          <w:rFonts w:hint="default" w:ascii="Times New Roman" w:hAnsi="Times New Roman" w:eastAsia="仿宋_GB2312" w:cs="Times New Roman"/>
          <w:color w:val="auto"/>
          <w:kern w:val="0"/>
          <w:sz w:val="32"/>
          <w:szCs w:val="32"/>
          <w:u w:val="none" w:color="auto"/>
          <w:lang w:val="en-US" w:eastAsia="zh-CN" w:bidi="ar"/>
        </w:rPr>
        <w:t>林下交易中心完成交易414.99万元。帮嘎、莫东光伏电站分别创收</w:t>
      </w:r>
      <w:r>
        <w:rPr>
          <w:rFonts w:hint="eastAsia" w:ascii="Times New Roman" w:hAnsi="Times New Roman" w:eastAsia="仿宋_GB2312" w:cs="Times New Roman"/>
          <w:color w:val="auto"/>
          <w:kern w:val="0"/>
          <w:sz w:val="32"/>
          <w:szCs w:val="32"/>
          <w:u w:val="none" w:color="auto"/>
          <w:lang w:val="en-US" w:eastAsia="zh-CN" w:bidi="ar"/>
        </w:rPr>
        <w:t>2808</w:t>
      </w:r>
      <w:r>
        <w:rPr>
          <w:rFonts w:hint="default" w:ascii="Times New Roman" w:hAnsi="Times New Roman" w:eastAsia="仿宋_GB2312" w:cs="Times New Roman"/>
          <w:color w:val="auto"/>
          <w:kern w:val="0"/>
          <w:sz w:val="32"/>
          <w:szCs w:val="32"/>
          <w:u w:val="none" w:color="auto"/>
          <w:lang w:val="en-US" w:eastAsia="zh-CN" w:bidi="ar"/>
        </w:rPr>
        <w:t>万元和</w:t>
      </w:r>
      <w:r>
        <w:rPr>
          <w:rFonts w:hint="eastAsia" w:ascii="Times New Roman" w:hAnsi="Times New Roman" w:eastAsia="仿宋_GB2312" w:cs="Times New Roman"/>
          <w:color w:val="auto"/>
          <w:kern w:val="0"/>
          <w:sz w:val="32"/>
          <w:szCs w:val="32"/>
          <w:u w:val="none" w:color="auto"/>
          <w:lang w:val="en-US" w:eastAsia="zh-CN" w:bidi="ar"/>
        </w:rPr>
        <w:t>9100</w:t>
      </w:r>
      <w:r>
        <w:rPr>
          <w:rFonts w:hint="default" w:ascii="Times New Roman" w:hAnsi="Times New Roman" w:eastAsia="仿宋_GB2312" w:cs="Times New Roman"/>
          <w:color w:val="auto"/>
          <w:kern w:val="0"/>
          <w:sz w:val="32"/>
          <w:szCs w:val="32"/>
          <w:u w:val="none" w:color="auto"/>
          <w:lang w:val="en-US" w:eastAsia="zh-CN" w:bidi="ar"/>
        </w:rPr>
        <w:t>万元。产业园年产值1.2亿元，增长7.14%。吉塘文旅特镇总体规划编制全面启动，圆满完成俞敏洪团队在吉</w:t>
      </w:r>
      <w:r>
        <w:rPr>
          <w:rFonts w:hint="default" w:ascii="Times New Roman" w:hAnsi="Times New Roman" w:eastAsia="仿宋_GB2312" w:cs="Times New Roman"/>
          <w:color w:val="000000"/>
          <w:sz w:val="32"/>
          <w:szCs w:val="32"/>
          <w:highlight w:val="none"/>
          <w:u w:val="none" w:color="auto"/>
          <w:lang w:val="en-US" w:eastAsia="zh-CN"/>
        </w:rPr>
        <w:t>塘分会场系列文旅推介活</w:t>
      </w:r>
      <w:r>
        <w:rPr>
          <w:rFonts w:hint="default" w:ascii="Times New Roman" w:hAnsi="Times New Roman" w:eastAsia="仿宋_GB2312" w:cs="Times New Roman"/>
          <w:color w:val="auto"/>
          <w:kern w:val="0"/>
          <w:sz w:val="32"/>
          <w:szCs w:val="32"/>
          <w:u w:val="none" w:color="auto"/>
          <w:lang w:val="en-US" w:eastAsia="zh-CN" w:bidi="ar"/>
        </w:rPr>
        <w:t>动，全年接待游客</w:t>
      </w:r>
      <w:r>
        <w:rPr>
          <w:rFonts w:hint="eastAsia" w:ascii="Times New Roman" w:hAnsi="Times New Roman" w:eastAsia="仿宋_GB2312" w:cs="Times New Roman"/>
          <w:color w:val="auto"/>
          <w:kern w:val="0"/>
          <w:sz w:val="32"/>
          <w:szCs w:val="32"/>
          <w:u w:val="none" w:color="auto"/>
          <w:lang w:val="en-US" w:eastAsia="zh-CN" w:bidi="ar"/>
        </w:rPr>
        <w:t>9.7</w:t>
      </w:r>
      <w:r>
        <w:rPr>
          <w:rFonts w:hint="default" w:ascii="Times New Roman" w:hAnsi="Times New Roman" w:eastAsia="仿宋_GB2312" w:cs="Times New Roman"/>
          <w:color w:val="auto"/>
          <w:kern w:val="0"/>
          <w:sz w:val="32"/>
          <w:szCs w:val="32"/>
          <w:u w:val="none" w:color="auto"/>
          <w:lang w:val="en-US" w:eastAsia="zh-CN" w:bidi="ar"/>
        </w:rPr>
        <w:t>万人，增长</w:t>
      </w:r>
      <w:r>
        <w:rPr>
          <w:rFonts w:hint="eastAsia" w:ascii="Times New Roman" w:hAnsi="Times New Roman" w:eastAsia="仿宋_GB2312" w:cs="Times New Roman"/>
          <w:color w:val="auto"/>
          <w:kern w:val="0"/>
          <w:sz w:val="32"/>
          <w:szCs w:val="32"/>
          <w:u w:val="none" w:color="auto"/>
          <w:lang w:val="en-US" w:eastAsia="zh-CN" w:bidi="ar"/>
        </w:rPr>
        <w:t>38.68</w:t>
      </w:r>
      <w:r>
        <w:rPr>
          <w:rFonts w:hint="default" w:ascii="Times New Roman" w:hAnsi="Times New Roman" w:eastAsia="仿宋_GB2312" w:cs="Times New Roman"/>
          <w:color w:val="auto"/>
          <w:kern w:val="0"/>
          <w:sz w:val="32"/>
          <w:szCs w:val="32"/>
          <w:u w:val="none" w:color="auto"/>
          <w:lang w:val="en-US" w:eastAsia="zh-CN" w:bidi="ar"/>
        </w:rPr>
        <w:t>%，旅游收入</w:t>
      </w:r>
      <w:r>
        <w:rPr>
          <w:rFonts w:hint="eastAsia" w:ascii="Times New Roman" w:hAnsi="Times New Roman" w:eastAsia="仿宋_GB2312" w:cs="Times New Roman"/>
          <w:color w:val="auto"/>
          <w:kern w:val="0"/>
          <w:sz w:val="32"/>
          <w:szCs w:val="32"/>
          <w:u w:val="none" w:color="auto"/>
          <w:lang w:val="en-US" w:eastAsia="zh-CN" w:bidi="ar"/>
        </w:rPr>
        <w:t>1646.7</w:t>
      </w:r>
      <w:r>
        <w:rPr>
          <w:rFonts w:hint="default" w:ascii="Times New Roman" w:hAnsi="Times New Roman" w:eastAsia="仿宋_GB2312" w:cs="Times New Roman"/>
          <w:color w:val="auto"/>
          <w:kern w:val="0"/>
          <w:sz w:val="32"/>
          <w:szCs w:val="32"/>
          <w:u w:val="none" w:color="auto"/>
          <w:lang w:val="en-US" w:eastAsia="zh-CN" w:bidi="ar"/>
        </w:rPr>
        <w:t>万元，增长</w:t>
      </w:r>
      <w:r>
        <w:rPr>
          <w:rFonts w:hint="eastAsia" w:ascii="Times New Roman" w:hAnsi="Times New Roman" w:eastAsia="仿宋_GB2312" w:cs="Times New Roman"/>
          <w:color w:val="auto"/>
          <w:kern w:val="0"/>
          <w:sz w:val="32"/>
          <w:szCs w:val="32"/>
          <w:u w:val="none" w:color="auto"/>
          <w:lang w:val="en-US" w:eastAsia="zh-CN" w:bidi="ar"/>
        </w:rPr>
        <w:t>49.43</w:t>
      </w:r>
      <w:r>
        <w:rPr>
          <w:rFonts w:hint="default" w:ascii="Times New Roman" w:hAnsi="Times New Roman" w:eastAsia="仿宋_GB2312" w:cs="Times New Roman"/>
          <w:color w:val="auto"/>
          <w:kern w:val="0"/>
          <w:sz w:val="32"/>
          <w:szCs w:val="32"/>
          <w:u w:val="none" w:color="auto"/>
          <w:lang w:val="en-US" w:eastAsia="zh-CN" w:bidi="ar"/>
        </w:rPr>
        <w:t>%</w:t>
      </w:r>
      <w:r>
        <w:rPr>
          <w:rFonts w:hint="eastAsia" w:ascii="Times New Roman" w:hAnsi="Times New Roman" w:eastAsia="仿宋_GB2312" w:cs="Times New Roman"/>
          <w:color w:val="auto"/>
          <w:kern w:val="0"/>
          <w:sz w:val="32"/>
          <w:szCs w:val="32"/>
          <w:u w:val="none" w:color="auto"/>
          <w:lang w:val="en-US" w:eastAsia="zh-CN" w:bidi="ar"/>
        </w:rPr>
        <w:t>，</w:t>
      </w:r>
      <w:r>
        <w:rPr>
          <w:rFonts w:hint="default" w:ascii="Times New Roman" w:hAnsi="Times New Roman" w:eastAsia="仿宋_GB2312" w:cs="Times New Roman"/>
          <w:color w:val="auto"/>
          <w:kern w:val="0"/>
          <w:sz w:val="32"/>
          <w:szCs w:val="32"/>
          <w:u w:val="none" w:color="auto"/>
          <w:lang w:val="en-US" w:eastAsia="zh-CN" w:bidi="ar"/>
        </w:rPr>
        <w:t>23家文化企业营收1190.36万元。</w:t>
      </w:r>
    </w:p>
    <w:p w14:paraId="59AE0937">
      <w:pPr>
        <w:keepNext w:val="0"/>
        <w:keepLines w:val="0"/>
        <w:pageBreakBefore w:val="0"/>
        <w:widowControl w:val="0"/>
        <w:kinsoku/>
        <w:wordWrap/>
        <w:overflowPunct/>
        <w:topLinePunct w:val="0"/>
        <w:autoSpaceDE/>
        <w:autoSpaceDN/>
        <w:bidi w:val="0"/>
        <w:adjustRightInd w:val="0"/>
        <w:snapToGrid w:val="0"/>
        <w:spacing w:line="576" w:lineRule="exact"/>
        <w:ind w:firstLine="643" w:firstLineChars="200"/>
        <w:jc w:val="both"/>
        <w:textAlignment w:val="auto"/>
        <w:rPr>
          <w:rFonts w:hint="default" w:ascii="Times New Roman" w:hAnsi="Times New Roman" w:cs="Times New Roman"/>
          <w:u w:val="none" w:color="auto"/>
          <w:lang w:val="en-US" w:eastAsia="zh-CN"/>
        </w:rPr>
      </w:pPr>
      <w:r>
        <w:rPr>
          <w:rFonts w:hint="default" w:ascii="Times New Roman" w:hAnsi="Times New Roman" w:eastAsia="楷体_GB2312" w:cs="Times New Roman"/>
          <w:b/>
          <w:bCs/>
          <w:sz w:val="32"/>
          <w:szCs w:val="32"/>
          <w:u w:val="none" w:color="auto"/>
          <w:lang w:val="en-US" w:eastAsia="zh-CN"/>
        </w:rPr>
        <w:t>一年来，我们凝心聚力创融合、促振兴，城乡面貌焕然一新。</w:t>
      </w:r>
      <w:r>
        <w:rPr>
          <w:rFonts w:hint="default" w:ascii="Times New Roman" w:hAnsi="Times New Roman" w:eastAsia="仿宋_GB2312" w:cs="Times New Roman"/>
          <w:color w:val="auto"/>
          <w:kern w:val="0"/>
          <w:sz w:val="32"/>
          <w:szCs w:val="32"/>
          <w:u w:val="none" w:color="auto"/>
          <w:lang w:val="en-US" w:eastAsia="zh-CN" w:bidi="ar"/>
        </w:rPr>
        <w:t>躬身入局昌都副中心城市建设，</w:t>
      </w:r>
      <w:r>
        <w:rPr>
          <w:rFonts w:hint="default" w:ascii="Times New Roman" w:hAnsi="Times New Roman" w:eastAsia="仿宋_GB2312" w:cs="Times New Roman"/>
          <w:color w:val="auto"/>
          <w:kern w:val="2"/>
          <w:sz w:val="32"/>
          <w:szCs w:val="32"/>
          <w:highlight w:val="none"/>
          <w:u w:val="none" w:color="auto"/>
          <w:lang w:val="en-US" w:eastAsia="zh-CN" w:bidi="ar-SA"/>
        </w:rPr>
        <w:t>《察雅县国土空间总体规划（2021-2035年）》获得自治区批复，县城、吉塘镇和香堆镇城市设计、控规方案等基本完成，</w:t>
      </w:r>
      <w:r>
        <w:rPr>
          <w:rFonts w:hint="eastAsia" w:ascii="Times New Roman" w:hAnsi="Times New Roman" w:eastAsia="仿宋_GB2312" w:cs="Times New Roman"/>
          <w:color w:val="auto"/>
          <w:kern w:val="2"/>
          <w:sz w:val="32"/>
          <w:szCs w:val="32"/>
          <w:highlight w:val="none"/>
          <w:u w:val="none" w:color="auto"/>
          <w:lang w:val="en-US" w:eastAsia="zh-CN" w:bidi="ar-SA"/>
        </w:rPr>
        <w:t>28</w:t>
      </w:r>
      <w:r>
        <w:rPr>
          <w:rFonts w:hint="default" w:ascii="Times New Roman" w:hAnsi="Times New Roman" w:eastAsia="仿宋_GB2312" w:cs="Times New Roman"/>
          <w:color w:val="auto"/>
          <w:kern w:val="2"/>
          <w:sz w:val="32"/>
          <w:szCs w:val="32"/>
          <w:highlight w:val="none"/>
          <w:u w:val="none" w:color="auto"/>
          <w:lang w:val="en-US" w:eastAsia="zh-CN" w:bidi="ar-SA"/>
        </w:rPr>
        <w:t>个“多规合一”村庄规划编制初见成效，第一批次1镇5村被评为自治区历史文化名镇名村，国家级申报工作加快推进，第二批次5个自治区级历史文化名村完成历史建筑认定公示。新建保障性住房（周转房）</w:t>
      </w:r>
      <w:r>
        <w:rPr>
          <w:rFonts w:hint="eastAsia" w:ascii="Times New Roman" w:hAnsi="Times New Roman" w:eastAsia="仿宋_GB2312" w:cs="Times New Roman"/>
          <w:color w:val="auto"/>
          <w:kern w:val="2"/>
          <w:sz w:val="32"/>
          <w:szCs w:val="32"/>
          <w:highlight w:val="none"/>
          <w:u w:val="none" w:color="auto"/>
          <w:lang w:val="en-US" w:eastAsia="zh-CN" w:bidi="ar-SA"/>
        </w:rPr>
        <w:t>80</w:t>
      </w:r>
      <w:r>
        <w:rPr>
          <w:rFonts w:hint="default" w:ascii="Times New Roman" w:hAnsi="Times New Roman" w:eastAsia="仿宋_GB2312" w:cs="Times New Roman"/>
          <w:color w:val="auto"/>
          <w:kern w:val="2"/>
          <w:sz w:val="32"/>
          <w:szCs w:val="32"/>
          <w:highlight w:val="none"/>
          <w:u w:val="none" w:color="auto"/>
          <w:lang w:val="en-US" w:eastAsia="zh-CN" w:bidi="ar-SA"/>
        </w:rPr>
        <w:t>套，农村危房改造</w:t>
      </w:r>
      <w:r>
        <w:rPr>
          <w:rFonts w:hint="eastAsia" w:ascii="Times New Roman" w:hAnsi="Times New Roman" w:eastAsia="仿宋_GB2312" w:cs="Times New Roman"/>
          <w:color w:val="auto"/>
          <w:kern w:val="2"/>
          <w:sz w:val="32"/>
          <w:szCs w:val="32"/>
          <w:highlight w:val="none"/>
          <w:u w:val="none" w:color="auto"/>
          <w:lang w:val="en-US" w:eastAsia="zh-CN" w:bidi="ar-SA"/>
        </w:rPr>
        <w:t>232</w:t>
      </w:r>
      <w:r>
        <w:rPr>
          <w:rFonts w:hint="default" w:ascii="Times New Roman" w:hAnsi="Times New Roman" w:eastAsia="仿宋_GB2312" w:cs="Times New Roman"/>
          <w:color w:val="auto"/>
          <w:kern w:val="2"/>
          <w:sz w:val="32"/>
          <w:szCs w:val="32"/>
          <w:highlight w:val="none"/>
          <w:u w:val="none" w:color="auto"/>
          <w:lang w:val="en-US" w:eastAsia="zh-CN" w:bidi="ar-SA"/>
        </w:rPr>
        <w:t>户，常住人口城镇化率</w:t>
      </w:r>
      <w:r>
        <w:rPr>
          <w:rFonts w:hint="eastAsia" w:ascii="Times New Roman" w:hAnsi="Times New Roman" w:eastAsia="仿宋_GB2312" w:cs="Times New Roman"/>
          <w:color w:val="auto"/>
          <w:kern w:val="2"/>
          <w:sz w:val="32"/>
          <w:szCs w:val="32"/>
          <w:highlight w:val="none"/>
          <w:u w:val="none" w:color="auto"/>
          <w:lang w:val="en-US" w:eastAsia="zh-CN" w:bidi="ar-SA"/>
        </w:rPr>
        <w:t>33</w:t>
      </w:r>
      <w:r>
        <w:rPr>
          <w:rFonts w:hint="default" w:ascii="Times New Roman" w:hAnsi="Times New Roman" w:eastAsia="仿宋_GB2312" w:cs="Times New Roman"/>
          <w:color w:val="auto"/>
          <w:kern w:val="2"/>
          <w:sz w:val="32"/>
          <w:szCs w:val="32"/>
          <w:highlight w:val="none"/>
          <w:u w:val="none" w:color="auto"/>
          <w:lang w:val="en-US" w:eastAsia="zh-CN" w:bidi="ar-SA"/>
        </w:rPr>
        <w:t>%。消除监测户123户551人，脱贫户人均纯收入14072元。投入2.35亿元的43个乡村振兴衔接项目完工</w:t>
      </w:r>
      <w:r>
        <w:rPr>
          <w:rFonts w:hint="eastAsia" w:ascii="Times New Roman" w:hAnsi="Times New Roman" w:eastAsia="仿宋_GB2312" w:cs="Times New Roman"/>
          <w:color w:val="auto"/>
          <w:kern w:val="2"/>
          <w:sz w:val="32"/>
          <w:szCs w:val="32"/>
          <w:highlight w:val="none"/>
          <w:u w:val="none" w:color="auto"/>
          <w:lang w:val="en-US" w:eastAsia="zh-CN" w:bidi="ar-SA"/>
        </w:rPr>
        <w:t>40</w:t>
      </w:r>
      <w:r>
        <w:rPr>
          <w:rFonts w:hint="default" w:ascii="Times New Roman" w:hAnsi="Times New Roman" w:eastAsia="仿宋_GB2312" w:cs="Times New Roman"/>
          <w:color w:val="auto"/>
          <w:kern w:val="2"/>
          <w:sz w:val="32"/>
          <w:szCs w:val="32"/>
          <w:highlight w:val="none"/>
          <w:u w:val="none" w:color="auto"/>
          <w:lang w:val="en-US" w:eastAsia="zh-CN" w:bidi="ar-SA"/>
        </w:rPr>
        <w:t>个，户厕改造</w:t>
      </w:r>
      <w:r>
        <w:rPr>
          <w:rFonts w:hint="eastAsia" w:ascii="Times New Roman" w:hAnsi="Times New Roman" w:eastAsia="仿宋_GB2312" w:cs="Times New Roman"/>
          <w:color w:val="auto"/>
          <w:kern w:val="2"/>
          <w:sz w:val="32"/>
          <w:szCs w:val="32"/>
          <w:highlight w:val="none"/>
          <w:u w:val="none" w:color="auto"/>
          <w:lang w:val="en-US" w:eastAsia="zh-CN" w:bidi="ar-SA"/>
        </w:rPr>
        <w:t>和</w:t>
      </w:r>
      <w:r>
        <w:rPr>
          <w:rFonts w:hint="default" w:ascii="Times New Roman" w:hAnsi="Times New Roman" w:eastAsia="仿宋_GB2312" w:cs="Times New Roman"/>
          <w:color w:val="auto"/>
          <w:kern w:val="2"/>
          <w:sz w:val="32"/>
          <w:szCs w:val="32"/>
          <w:highlight w:val="none"/>
          <w:u w:val="none" w:color="auto"/>
          <w:lang w:val="en-US" w:eastAsia="zh-CN" w:bidi="ar-SA"/>
        </w:rPr>
        <w:t>人畜分离</w:t>
      </w:r>
      <w:r>
        <w:rPr>
          <w:rFonts w:hint="eastAsia" w:ascii="Times New Roman" w:hAnsi="Times New Roman" w:eastAsia="仿宋_GB2312" w:cs="Times New Roman"/>
          <w:color w:val="auto"/>
          <w:kern w:val="2"/>
          <w:sz w:val="32"/>
          <w:szCs w:val="32"/>
          <w:highlight w:val="none"/>
          <w:u w:val="none" w:color="auto"/>
          <w:lang w:val="en-US" w:eastAsia="zh-CN" w:bidi="ar-SA"/>
        </w:rPr>
        <w:t>100%完成</w:t>
      </w:r>
      <w:r>
        <w:rPr>
          <w:rFonts w:hint="default" w:ascii="Times New Roman" w:hAnsi="Times New Roman" w:eastAsia="仿宋_GB2312" w:cs="Times New Roman"/>
          <w:color w:val="auto"/>
          <w:kern w:val="2"/>
          <w:sz w:val="32"/>
          <w:szCs w:val="32"/>
          <w:highlight w:val="none"/>
          <w:u w:val="none" w:color="auto"/>
          <w:lang w:val="en-US" w:eastAsia="zh-CN" w:bidi="ar-SA"/>
        </w:rPr>
        <w:t>，</w:t>
      </w:r>
      <w:r>
        <w:rPr>
          <w:rFonts w:hint="eastAsia" w:ascii="Times New Roman" w:hAnsi="Times New Roman" w:eastAsia="仿宋_GB2312" w:cs="Times New Roman"/>
          <w:color w:val="auto"/>
          <w:kern w:val="2"/>
          <w:sz w:val="32"/>
          <w:szCs w:val="32"/>
          <w:highlight w:val="none"/>
          <w:u w:val="none" w:color="auto"/>
          <w:lang w:val="en-US" w:eastAsia="zh-CN" w:bidi="ar-SA"/>
        </w:rPr>
        <w:t>2个</w:t>
      </w:r>
      <w:r>
        <w:rPr>
          <w:rFonts w:hint="default" w:ascii="Times New Roman" w:hAnsi="Times New Roman" w:eastAsia="仿宋_GB2312" w:cs="Times New Roman"/>
          <w:color w:val="auto"/>
          <w:kern w:val="2"/>
          <w:sz w:val="32"/>
          <w:szCs w:val="32"/>
          <w:highlight w:val="none"/>
          <w:u w:val="none" w:color="auto"/>
          <w:lang w:val="en-US" w:eastAsia="zh-CN" w:bidi="ar-SA"/>
        </w:rPr>
        <w:t>人居环境</w:t>
      </w:r>
      <w:r>
        <w:rPr>
          <w:rFonts w:hint="eastAsia" w:ascii="Times New Roman" w:hAnsi="Times New Roman" w:eastAsia="仿宋_GB2312" w:cs="Times New Roman"/>
          <w:color w:val="auto"/>
          <w:kern w:val="2"/>
          <w:sz w:val="32"/>
          <w:szCs w:val="32"/>
          <w:highlight w:val="none"/>
          <w:u w:val="none" w:color="auto"/>
          <w:lang w:val="en-US" w:eastAsia="zh-CN" w:bidi="ar-SA"/>
        </w:rPr>
        <w:t>整治</w:t>
      </w:r>
      <w:r>
        <w:rPr>
          <w:rFonts w:hint="default" w:ascii="Times New Roman" w:hAnsi="Times New Roman" w:eastAsia="仿宋_GB2312" w:cs="Times New Roman"/>
          <w:color w:val="auto"/>
          <w:kern w:val="2"/>
          <w:sz w:val="32"/>
          <w:szCs w:val="32"/>
          <w:highlight w:val="none"/>
          <w:u w:val="none" w:color="auto"/>
          <w:lang w:val="en-US" w:eastAsia="zh-CN" w:bidi="ar-SA"/>
        </w:rPr>
        <w:t>项目顺利实施，建成4个宜居宜业和美乡村。县城排水防涝、幸福大道雨污水管网改造和香堆镇集中供水项目</w:t>
      </w:r>
      <w:r>
        <w:rPr>
          <w:rFonts w:hint="eastAsia" w:ascii="Times New Roman" w:hAnsi="Times New Roman" w:eastAsia="仿宋_GB2312" w:cs="Times New Roman"/>
          <w:color w:val="auto"/>
          <w:kern w:val="2"/>
          <w:sz w:val="32"/>
          <w:szCs w:val="32"/>
          <w:highlight w:val="none"/>
          <w:u w:val="none" w:color="auto"/>
          <w:lang w:val="en-US" w:eastAsia="zh-CN" w:bidi="ar-SA"/>
        </w:rPr>
        <w:t>等</w:t>
      </w:r>
      <w:r>
        <w:rPr>
          <w:rFonts w:hint="default" w:ascii="Times New Roman" w:hAnsi="Times New Roman" w:eastAsia="仿宋_GB2312" w:cs="Times New Roman"/>
          <w:color w:val="auto"/>
          <w:kern w:val="2"/>
          <w:sz w:val="32"/>
          <w:szCs w:val="32"/>
          <w:highlight w:val="none"/>
          <w:u w:val="none" w:color="auto"/>
          <w:lang w:val="en-US" w:eastAsia="zh-CN" w:bidi="ar-SA"/>
        </w:rPr>
        <w:t>投入使用，高海拔乡村供水难题有力解决，全县</w:t>
      </w:r>
      <w:bookmarkStart w:id="0" w:name="_GoBack"/>
      <w:bookmarkEnd w:id="0"/>
      <w:r>
        <w:rPr>
          <w:rFonts w:hint="default" w:ascii="Times New Roman" w:hAnsi="Times New Roman" w:eastAsia="仿宋_GB2312" w:cs="Times New Roman"/>
          <w:color w:val="auto"/>
          <w:kern w:val="2"/>
          <w:sz w:val="32"/>
          <w:szCs w:val="32"/>
          <w:highlight w:val="none"/>
          <w:u w:val="none" w:color="auto"/>
          <w:lang w:val="en-US" w:eastAsia="zh-CN" w:bidi="ar-SA"/>
        </w:rPr>
        <w:t>安全饮水供给率100%。新建</w:t>
      </w:r>
      <w:r>
        <w:rPr>
          <w:rFonts w:hint="eastAsia" w:ascii="Times New Roman" w:hAnsi="Times New Roman" w:eastAsia="仿宋_GB2312" w:cs="Times New Roman"/>
          <w:color w:val="auto"/>
          <w:kern w:val="2"/>
          <w:sz w:val="32"/>
          <w:szCs w:val="32"/>
          <w:highlight w:val="none"/>
          <w:u w:val="none" w:color="auto"/>
          <w:lang w:val="en-US" w:eastAsia="zh-CN" w:bidi="ar-SA"/>
        </w:rPr>
        <w:t>（</w:t>
      </w:r>
      <w:r>
        <w:rPr>
          <w:rFonts w:hint="default" w:ascii="Times New Roman" w:hAnsi="Times New Roman" w:eastAsia="仿宋_GB2312" w:cs="Times New Roman"/>
          <w:color w:val="auto"/>
          <w:kern w:val="2"/>
          <w:sz w:val="32"/>
          <w:szCs w:val="32"/>
          <w:highlight w:val="none"/>
          <w:u w:val="none" w:color="auto"/>
          <w:lang w:val="en-US" w:eastAsia="zh-CN" w:bidi="ar-SA"/>
        </w:rPr>
        <w:t>改造</w:t>
      </w:r>
      <w:r>
        <w:rPr>
          <w:rFonts w:hint="eastAsia" w:ascii="Times New Roman" w:hAnsi="Times New Roman" w:eastAsia="仿宋_GB2312" w:cs="Times New Roman"/>
          <w:color w:val="auto"/>
          <w:kern w:val="2"/>
          <w:sz w:val="32"/>
          <w:szCs w:val="32"/>
          <w:highlight w:val="none"/>
          <w:u w:val="none" w:color="auto"/>
          <w:lang w:val="en-US" w:eastAsia="zh-CN" w:bidi="ar-SA"/>
        </w:rPr>
        <w:t>）</w:t>
      </w:r>
      <w:r>
        <w:rPr>
          <w:rFonts w:hint="default" w:ascii="Times New Roman" w:hAnsi="Times New Roman" w:eastAsia="仿宋_GB2312" w:cs="Times New Roman"/>
          <w:color w:val="auto"/>
          <w:kern w:val="2"/>
          <w:sz w:val="32"/>
          <w:szCs w:val="32"/>
          <w:highlight w:val="none"/>
          <w:u w:val="none" w:color="auto"/>
          <w:lang w:val="en-US" w:eastAsia="zh-CN" w:bidi="ar-SA"/>
        </w:rPr>
        <w:t>“四好农村路”73.39公里，行政村通畅率93%，自然村通达率90.82%。国省道沿线23个通信“消盲”工程顺利实施，新建（升级扩容）4G、5G基站279座，行政村通讯网络覆盖率100%。</w:t>
      </w:r>
    </w:p>
    <w:p w14:paraId="030BAE94">
      <w:pPr>
        <w:keepNext w:val="0"/>
        <w:keepLines w:val="0"/>
        <w:pageBreakBefore w:val="0"/>
        <w:widowControl w:val="0"/>
        <w:kinsoku/>
        <w:wordWrap/>
        <w:overflowPunct/>
        <w:topLinePunct w:val="0"/>
        <w:autoSpaceDE/>
        <w:autoSpaceDN/>
        <w:bidi w:val="0"/>
        <w:adjustRightInd w:val="0"/>
        <w:snapToGrid w:val="0"/>
        <w:spacing w:line="576" w:lineRule="exact"/>
        <w:ind w:firstLine="643" w:firstLineChars="200"/>
        <w:jc w:val="both"/>
        <w:textAlignment w:val="auto"/>
        <w:rPr>
          <w:rFonts w:hint="default" w:ascii="Times New Roman" w:hAnsi="Times New Roman" w:eastAsia="楷体_GB2312" w:cs="Times New Roman"/>
          <w:b/>
          <w:bCs/>
          <w:sz w:val="32"/>
          <w:szCs w:val="32"/>
          <w:u w:val="none" w:color="auto"/>
          <w:lang w:val="en-US" w:eastAsia="zh-CN"/>
        </w:rPr>
      </w:pPr>
      <w:r>
        <w:rPr>
          <w:rFonts w:hint="default" w:ascii="Times New Roman" w:hAnsi="Times New Roman" w:eastAsia="楷体_GB2312" w:cs="Times New Roman"/>
          <w:b/>
          <w:bCs/>
          <w:sz w:val="32"/>
          <w:szCs w:val="32"/>
          <w:u w:val="none" w:color="auto"/>
          <w:lang w:val="en-US" w:eastAsia="zh-CN"/>
        </w:rPr>
        <w:t>一年来，我们蹄疾步稳推改革、拓开放，发展动能加速集聚。</w:t>
      </w:r>
      <w:r>
        <w:rPr>
          <w:rFonts w:hint="default" w:ascii="Times New Roman" w:hAnsi="Times New Roman" w:eastAsia="仿宋_GB2312" w:cs="Times New Roman"/>
          <w:color w:val="auto"/>
          <w:kern w:val="2"/>
          <w:sz w:val="32"/>
          <w:szCs w:val="32"/>
          <w:highlight w:val="none"/>
          <w:u w:val="none" w:color="auto"/>
          <w:lang w:val="en-US" w:eastAsia="zh-CN" w:bidi="ar-SA"/>
        </w:rPr>
        <w:t>上级各项改革任务在政府系统全面承接落实，财税体制改革纵深推进，西藏康酒公司顺利运营，市场准入程序、招投标活动和工程项目招投标、中介服务市场行为更加规范，143个村</w:t>
      </w:r>
      <w:r>
        <w:rPr>
          <w:rFonts w:hint="eastAsia" w:ascii="Times New Roman" w:hAnsi="Times New Roman" w:eastAsia="仿宋_GB2312" w:cs="Times New Roman"/>
          <w:color w:val="auto"/>
          <w:kern w:val="2"/>
          <w:sz w:val="32"/>
          <w:szCs w:val="32"/>
          <w:highlight w:val="none"/>
          <w:u w:val="none" w:color="auto"/>
          <w:lang w:val="en-US" w:eastAsia="zh-CN" w:bidi="ar-SA"/>
        </w:rPr>
        <w:t>（</w:t>
      </w:r>
      <w:r>
        <w:rPr>
          <w:rFonts w:hint="default" w:ascii="Times New Roman" w:hAnsi="Times New Roman" w:eastAsia="仿宋_GB2312" w:cs="Times New Roman"/>
          <w:color w:val="auto"/>
          <w:kern w:val="2"/>
          <w:sz w:val="32"/>
          <w:szCs w:val="32"/>
          <w:highlight w:val="none"/>
          <w:u w:val="none" w:color="auto"/>
          <w:lang w:val="en-US" w:eastAsia="zh-CN" w:bidi="ar-SA"/>
        </w:rPr>
        <w:t>社</w:t>
      </w:r>
      <w:r>
        <w:rPr>
          <w:rFonts w:hint="eastAsia" w:ascii="Times New Roman" w:hAnsi="Times New Roman" w:eastAsia="仿宋_GB2312" w:cs="Times New Roman"/>
          <w:color w:val="auto"/>
          <w:kern w:val="2"/>
          <w:sz w:val="32"/>
          <w:szCs w:val="32"/>
          <w:highlight w:val="none"/>
          <w:u w:val="none" w:color="auto"/>
          <w:lang w:val="en-US" w:eastAsia="zh-CN" w:bidi="ar-SA"/>
        </w:rPr>
        <w:t>）</w:t>
      </w:r>
      <w:r>
        <w:rPr>
          <w:rFonts w:hint="default" w:ascii="Times New Roman" w:hAnsi="Times New Roman" w:eastAsia="仿宋_GB2312" w:cs="Times New Roman"/>
          <w:color w:val="auto"/>
          <w:kern w:val="2"/>
          <w:sz w:val="32"/>
          <w:szCs w:val="32"/>
          <w:highlight w:val="none"/>
          <w:u w:val="none" w:color="auto"/>
          <w:lang w:val="en-US" w:eastAsia="zh-CN" w:bidi="ar-SA"/>
        </w:rPr>
        <w:t>农村集体资产清产核资和产权制度改革全部完成，政府职能转变深入推进，政务服务事项网上可办率100%，“一网通办”基本实现，企业开办实现平均压缩至0.5个工作日，个体工商户登记实现“即申即办即批”，</w:t>
      </w:r>
      <w:r>
        <w:rPr>
          <w:rFonts w:hint="default" w:ascii="Times New Roman" w:hAnsi="Times New Roman" w:eastAsia="仿宋_GB2312" w:cs="Times New Roman"/>
          <w:color w:val="auto"/>
          <w:kern w:val="2"/>
          <w:sz w:val="32"/>
          <w:szCs w:val="32"/>
          <w:u w:val="none" w:color="auto"/>
          <w:lang w:val="en-US" w:eastAsia="zh-CN" w:bidi="ar-SA"/>
        </w:rPr>
        <w:t>营商环境更加惠企便民，</w:t>
      </w:r>
      <w:r>
        <w:rPr>
          <w:rFonts w:hint="default" w:ascii="Times New Roman" w:hAnsi="Times New Roman" w:eastAsia="仿宋_GB2312" w:cs="Times New Roman"/>
          <w:color w:val="auto"/>
          <w:kern w:val="2"/>
          <w:sz w:val="32"/>
          <w:szCs w:val="32"/>
          <w:highlight w:val="none"/>
          <w:u w:val="none" w:color="auto"/>
          <w:lang w:val="en-US" w:eastAsia="zh-CN" w:bidi="ar-SA"/>
        </w:rPr>
        <w:t>减税降费、退税缓费</w:t>
      </w:r>
      <w:r>
        <w:rPr>
          <w:rFonts w:hint="default" w:ascii="Times New Roman" w:hAnsi="Times New Roman" w:eastAsia="仿宋_GB2312" w:cs="Times New Roman"/>
          <w:color w:val="auto"/>
          <w:kern w:val="0"/>
          <w:sz w:val="32"/>
          <w:szCs w:val="32"/>
          <w:u w:val="none" w:color="auto"/>
          <w:lang w:val="en-US" w:eastAsia="zh-CN" w:bidi="ar"/>
        </w:rPr>
        <w:t>2083万元，新增市场主体</w:t>
      </w:r>
      <w:r>
        <w:rPr>
          <w:rFonts w:hint="eastAsia" w:ascii="Times New Roman" w:hAnsi="Times New Roman" w:eastAsia="仿宋_GB2312" w:cs="Times New Roman"/>
          <w:color w:val="auto"/>
          <w:kern w:val="0"/>
          <w:sz w:val="32"/>
          <w:szCs w:val="32"/>
          <w:u w:val="none" w:color="auto"/>
          <w:lang w:val="en-US" w:eastAsia="zh-CN" w:bidi="ar"/>
        </w:rPr>
        <w:t>628</w:t>
      </w:r>
      <w:r>
        <w:rPr>
          <w:rFonts w:hint="default" w:ascii="Times New Roman" w:hAnsi="Times New Roman" w:eastAsia="仿宋_GB2312" w:cs="Times New Roman"/>
          <w:color w:val="auto"/>
          <w:kern w:val="0"/>
          <w:sz w:val="32"/>
          <w:szCs w:val="32"/>
          <w:u w:val="none" w:color="auto"/>
          <w:lang w:val="en-US" w:eastAsia="zh-CN" w:bidi="ar"/>
        </w:rPr>
        <w:t>家</w:t>
      </w:r>
      <w:r>
        <w:rPr>
          <w:rFonts w:hint="eastAsia" w:ascii="Times New Roman" w:hAnsi="Times New Roman" w:eastAsia="仿宋_GB2312" w:cs="Times New Roman"/>
          <w:color w:val="auto"/>
          <w:kern w:val="0"/>
          <w:sz w:val="32"/>
          <w:szCs w:val="32"/>
          <w:u w:val="none" w:color="auto"/>
          <w:lang w:val="en-US" w:eastAsia="zh-CN" w:bidi="ar"/>
        </w:rPr>
        <w:t>，注册资本9.54亿元</w:t>
      </w:r>
      <w:r>
        <w:rPr>
          <w:rFonts w:hint="default" w:ascii="Times New Roman" w:hAnsi="Times New Roman" w:eastAsia="仿宋_GB2312" w:cs="Times New Roman"/>
          <w:color w:val="auto"/>
          <w:kern w:val="2"/>
          <w:sz w:val="32"/>
          <w:szCs w:val="32"/>
          <w:highlight w:val="none"/>
          <w:u w:val="none" w:color="auto"/>
          <w:lang w:val="en-US" w:eastAsia="zh-CN" w:bidi="ar-SA"/>
        </w:rPr>
        <w:t>。招商引资到位资金16.99亿元，完成年度任务的326.7%。举办、参加各类促消费活动，拉动消费</w:t>
      </w:r>
      <w:r>
        <w:rPr>
          <w:rFonts w:hint="eastAsia" w:ascii="Times New Roman" w:hAnsi="Times New Roman" w:eastAsia="仿宋_GB2312" w:cs="Times New Roman"/>
          <w:color w:val="auto"/>
          <w:kern w:val="2"/>
          <w:sz w:val="32"/>
          <w:szCs w:val="32"/>
          <w:highlight w:val="none"/>
          <w:u w:val="none" w:color="auto"/>
          <w:lang w:val="en-US" w:eastAsia="zh-CN" w:bidi="ar-SA"/>
        </w:rPr>
        <w:t>1035.34</w:t>
      </w:r>
      <w:r>
        <w:rPr>
          <w:rFonts w:hint="default" w:ascii="Times New Roman" w:hAnsi="Times New Roman" w:eastAsia="仿宋_GB2312" w:cs="Times New Roman"/>
          <w:color w:val="auto"/>
          <w:kern w:val="2"/>
          <w:sz w:val="32"/>
          <w:szCs w:val="32"/>
          <w:highlight w:val="none"/>
          <w:u w:val="none" w:color="auto"/>
          <w:lang w:val="en-US" w:eastAsia="zh-CN" w:bidi="ar-SA"/>
        </w:rPr>
        <w:t>万元</w:t>
      </w:r>
      <w:r>
        <w:rPr>
          <w:rFonts w:hint="eastAsia" w:ascii="Times New Roman" w:hAnsi="Times New Roman" w:eastAsia="仿宋_GB2312" w:cs="Times New Roman"/>
          <w:color w:val="auto"/>
          <w:kern w:val="2"/>
          <w:sz w:val="32"/>
          <w:szCs w:val="32"/>
          <w:highlight w:val="none"/>
          <w:u w:val="none" w:color="auto"/>
          <w:lang w:val="en-US" w:eastAsia="zh-CN" w:bidi="ar-SA"/>
        </w:rPr>
        <w:t>，</w:t>
      </w:r>
      <w:r>
        <w:rPr>
          <w:rFonts w:hint="default" w:ascii="Times New Roman" w:hAnsi="Times New Roman" w:eastAsia="仿宋_GB2312" w:cs="Times New Roman"/>
          <w:color w:val="auto"/>
          <w:kern w:val="2"/>
          <w:sz w:val="32"/>
          <w:szCs w:val="32"/>
          <w:highlight w:val="none"/>
          <w:u w:val="none" w:color="auto"/>
          <w:lang w:val="en-US" w:eastAsia="zh-CN" w:bidi="ar-SA"/>
        </w:rPr>
        <w:t>线上、外贸销</w:t>
      </w:r>
      <w:r>
        <w:rPr>
          <w:rFonts w:hint="default" w:ascii="Times New Roman" w:hAnsi="Times New Roman" w:eastAsia="仿宋_GB2312" w:cs="Times New Roman"/>
          <w:color w:val="auto"/>
          <w:kern w:val="0"/>
          <w:sz w:val="32"/>
          <w:szCs w:val="32"/>
          <w:u w:val="none" w:color="auto"/>
          <w:lang w:val="en-US" w:eastAsia="zh-CN" w:bidi="ar"/>
        </w:rPr>
        <w:t>售额分别达147.45万元</w:t>
      </w:r>
      <w:r>
        <w:rPr>
          <w:rFonts w:hint="eastAsia" w:ascii="Times New Roman" w:hAnsi="Times New Roman" w:eastAsia="仿宋_GB2312" w:cs="Times New Roman"/>
          <w:color w:val="auto"/>
          <w:kern w:val="0"/>
          <w:sz w:val="32"/>
          <w:szCs w:val="32"/>
          <w:u w:val="none" w:color="auto"/>
          <w:lang w:val="en-US" w:eastAsia="zh-CN" w:bidi="ar"/>
        </w:rPr>
        <w:t>和</w:t>
      </w:r>
      <w:r>
        <w:rPr>
          <w:rFonts w:hint="default" w:ascii="Times New Roman" w:hAnsi="Times New Roman" w:eastAsia="仿宋_GB2312" w:cs="Times New Roman"/>
          <w:color w:val="auto"/>
          <w:kern w:val="0"/>
          <w:sz w:val="32"/>
          <w:szCs w:val="32"/>
          <w:u w:val="none" w:color="auto"/>
          <w:lang w:val="en-US" w:eastAsia="zh-CN" w:bidi="ar"/>
        </w:rPr>
        <w:t>7.3万元。</w:t>
      </w:r>
      <w:r>
        <w:rPr>
          <w:rFonts w:hint="eastAsia" w:ascii="Times New Roman" w:hAnsi="Times New Roman" w:eastAsia="仿宋_GB2312" w:cs="Times New Roman"/>
          <w:color w:val="auto"/>
          <w:kern w:val="0"/>
          <w:sz w:val="32"/>
          <w:szCs w:val="32"/>
          <w:u w:val="none" w:color="auto"/>
          <w:lang w:val="en-US" w:eastAsia="zh-CN" w:bidi="ar"/>
        </w:rPr>
        <w:t>20</w:t>
      </w:r>
      <w:r>
        <w:rPr>
          <w:rFonts w:hint="default" w:ascii="Times New Roman" w:hAnsi="Times New Roman" w:eastAsia="仿宋_GB2312" w:cs="Times New Roman"/>
          <w:color w:val="auto"/>
          <w:kern w:val="0"/>
          <w:sz w:val="32"/>
          <w:szCs w:val="32"/>
          <w:u w:val="none" w:color="auto"/>
          <w:lang w:val="en-US" w:eastAsia="zh-CN" w:bidi="ar"/>
        </w:rPr>
        <w:t>个援藏项目有序实施，到位援藏资金</w:t>
      </w:r>
      <w:r>
        <w:rPr>
          <w:rFonts w:hint="eastAsia" w:ascii="Times New Roman" w:hAnsi="Times New Roman" w:eastAsia="仿宋_GB2312" w:cs="Times New Roman"/>
          <w:color w:val="auto"/>
          <w:kern w:val="0"/>
          <w:sz w:val="32"/>
          <w:szCs w:val="32"/>
          <w:u w:val="none" w:color="auto"/>
          <w:lang w:val="en-US" w:eastAsia="zh-CN" w:bidi="ar"/>
        </w:rPr>
        <w:t>4560</w:t>
      </w:r>
      <w:r>
        <w:rPr>
          <w:rFonts w:hint="default" w:ascii="Times New Roman" w:hAnsi="Times New Roman" w:eastAsia="仿宋_GB2312" w:cs="Times New Roman"/>
          <w:color w:val="auto"/>
          <w:kern w:val="0"/>
          <w:sz w:val="32"/>
          <w:szCs w:val="32"/>
          <w:u w:val="none" w:color="auto"/>
          <w:lang w:val="en-US" w:eastAsia="zh-CN" w:bidi="ar"/>
        </w:rPr>
        <w:t>万元，对口援察省市（企业）与察雅互访圆满完成，成功争取重庆永川、万州计划外援藏资金</w:t>
      </w:r>
      <w:r>
        <w:rPr>
          <w:rFonts w:hint="eastAsia" w:ascii="Times New Roman" w:hAnsi="Times New Roman" w:eastAsia="仿宋_GB2312" w:cs="Times New Roman"/>
          <w:color w:val="auto"/>
          <w:kern w:val="0"/>
          <w:sz w:val="32"/>
          <w:szCs w:val="32"/>
          <w:u w:val="none" w:color="auto"/>
          <w:lang w:val="en-US" w:eastAsia="zh-CN" w:bidi="ar"/>
        </w:rPr>
        <w:t>2000</w:t>
      </w:r>
      <w:r>
        <w:rPr>
          <w:rFonts w:hint="default" w:ascii="Times New Roman" w:hAnsi="Times New Roman" w:eastAsia="仿宋_GB2312" w:cs="Times New Roman"/>
          <w:color w:val="auto"/>
          <w:kern w:val="0"/>
          <w:sz w:val="32"/>
          <w:szCs w:val="32"/>
          <w:u w:val="none" w:color="auto"/>
          <w:lang w:val="en-US" w:eastAsia="zh-CN" w:bidi="ar"/>
        </w:rPr>
        <w:t>万元，中铝援藏资金增</w:t>
      </w:r>
      <w:r>
        <w:rPr>
          <w:rFonts w:hint="eastAsia" w:ascii="Times New Roman" w:hAnsi="Times New Roman" w:eastAsia="仿宋_GB2312" w:cs="Times New Roman"/>
          <w:color w:val="auto"/>
          <w:kern w:val="0"/>
          <w:sz w:val="32"/>
          <w:szCs w:val="32"/>
          <w:u w:val="none" w:color="auto"/>
          <w:lang w:val="en-US" w:eastAsia="zh-CN" w:bidi="ar"/>
        </w:rPr>
        <w:t>加</w:t>
      </w:r>
      <w:r>
        <w:rPr>
          <w:rFonts w:hint="default" w:ascii="Times New Roman" w:hAnsi="Times New Roman" w:eastAsia="仿宋_GB2312" w:cs="Times New Roman"/>
          <w:color w:val="auto"/>
          <w:kern w:val="0"/>
          <w:sz w:val="32"/>
          <w:szCs w:val="32"/>
          <w:u w:val="none" w:color="auto"/>
          <w:lang w:val="en-US" w:eastAsia="zh-CN" w:bidi="ar"/>
        </w:rPr>
        <w:t>至1350万元。3户10名群众抵边安居山南洛扎。民兵训练基地建成</w:t>
      </w:r>
      <w:r>
        <w:rPr>
          <w:rFonts w:hint="eastAsia" w:ascii="Times New Roman" w:hAnsi="Times New Roman" w:eastAsia="仿宋_GB2312" w:cs="Times New Roman"/>
          <w:color w:val="auto"/>
          <w:kern w:val="0"/>
          <w:sz w:val="32"/>
          <w:szCs w:val="32"/>
          <w:u w:val="none" w:color="auto"/>
          <w:lang w:val="en-US" w:eastAsia="zh-CN" w:bidi="ar"/>
        </w:rPr>
        <w:t>投用</w:t>
      </w:r>
      <w:r>
        <w:rPr>
          <w:rFonts w:hint="default" w:ascii="Times New Roman" w:hAnsi="Times New Roman" w:eastAsia="仿宋_GB2312" w:cs="Times New Roman"/>
          <w:color w:val="auto"/>
          <w:kern w:val="0"/>
          <w:sz w:val="32"/>
          <w:szCs w:val="32"/>
          <w:u w:val="none" w:color="auto"/>
          <w:lang w:val="en-US" w:eastAsia="zh-CN" w:bidi="ar"/>
        </w:rPr>
        <w:t>，</w:t>
      </w:r>
      <w:r>
        <w:rPr>
          <w:rFonts w:hint="eastAsia" w:ascii="Times New Roman" w:hAnsi="Times New Roman" w:eastAsia="仿宋_GB2312" w:cs="Times New Roman"/>
          <w:color w:val="auto"/>
          <w:kern w:val="0"/>
          <w:sz w:val="32"/>
          <w:szCs w:val="32"/>
          <w:u w:val="none" w:color="auto"/>
          <w:lang w:val="en-US" w:eastAsia="zh-CN" w:bidi="ar"/>
        </w:rPr>
        <w:t>持续打造双拥广场、街道和永久标识，输送优质兵源17人，</w:t>
      </w:r>
      <w:r>
        <w:rPr>
          <w:rFonts w:hint="default" w:ascii="Times New Roman" w:hAnsi="Times New Roman" w:eastAsia="仿宋_GB2312" w:cs="Times New Roman"/>
          <w:color w:val="auto"/>
          <w:kern w:val="0"/>
          <w:sz w:val="32"/>
          <w:szCs w:val="32"/>
          <w:u w:val="none" w:color="auto"/>
          <w:lang w:val="en-US" w:eastAsia="zh-CN" w:bidi="ar"/>
        </w:rPr>
        <w:t>发放</w:t>
      </w:r>
      <w:r>
        <w:rPr>
          <w:rFonts w:hint="eastAsia" w:ascii="Times New Roman" w:hAnsi="Times New Roman" w:eastAsia="仿宋_GB2312" w:cs="Times New Roman"/>
          <w:color w:val="auto"/>
          <w:kern w:val="0"/>
          <w:sz w:val="32"/>
          <w:szCs w:val="32"/>
          <w:u w:val="none" w:color="auto"/>
          <w:lang w:val="en-US" w:eastAsia="zh-CN" w:bidi="ar"/>
        </w:rPr>
        <w:t>各类</w:t>
      </w:r>
      <w:r>
        <w:rPr>
          <w:rFonts w:hint="default" w:ascii="Times New Roman" w:hAnsi="Times New Roman" w:eastAsia="仿宋_GB2312" w:cs="Times New Roman"/>
          <w:color w:val="auto"/>
          <w:kern w:val="0"/>
          <w:sz w:val="32"/>
          <w:szCs w:val="32"/>
          <w:u w:val="none" w:color="auto"/>
          <w:lang w:val="en-US" w:eastAsia="zh-CN" w:bidi="ar"/>
        </w:rPr>
        <w:t>优抚、优待金</w:t>
      </w:r>
      <w:r>
        <w:rPr>
          <w:rFonts w:hint="eastAsia" w:ascii="Times New Roman" w:hAnsi="Times New Roman" w:eastAsia="仿宋_GB2312" w:cs="Times New Roman"/>
          <w:color w:val="auto"/>
          <w:kern w:val="0"/>
          <w:sz w:val="32"/>
          <w:szCs w:val="32"/>
          <w:u w:val="none" w:color="auto"/>
          <w:lang w:val="en-US" w:eastAsia="zh-CN" w:bidi="ar"/>
        </w:rPr>
        <w:t>等278.63</w:t>
      </w:r>
      <w:r>
        <w:rPr>
          <w:rFonts w:hint="default" w:ascii="Times New Roman" w:hAnsi="Times New Roman" w:eastAsia="仿宋_GB2312" w:cs="Times New Roman"/>
          <w:color w:val="auto"/>
          <w:kern w:val="0"/>
          <w:sz w:val="32"/>
          <w:szCs w:val="32"/>
          <w:u w:val="none" w:color="auto"/>
          <w:lang w:val="en-US" w:eastAsia="zh-CN" w:bidi="ar"/>
        </w:rPr>
        <w:t>万元。</w:t>
      </w:r>
    </w:p>
    <w:p w14:paraId="35A63B35">
      <w:pPr>
        <w:keepNext w:val="0"/>
        <w:keepLines w:val="0"/>
        <w:pageBreakBefore w:val="0"/>
        <w:widowControl w:val="0"/>
        <w:kinsoku/>
        <w:wordWrap/>
        <w:overflowPunct/>
        <w:topLinePunct w:val="0"/>
        <w:autoSpaceDE/>
        <w:autoSpaceDN/>
        <w:bidi w:val="0"/>
        <w:adjustRightInd w:val="0"/>
        <w:snapToGrid w:val="0"/>
        <w:spacing w:line="576" w:lineRule="exact"/>
        <w:ind w:firstLine="643" w:firstLineChars="200"/>
        <w:jc w:val="both"/>
        <w:textAlignment w:val="auto"/>
        <w:rPr>
          <w:rFonts w:hint="default" w:ascii="Times New Roman" w:hAnsi="Times New Roman" w:eastAsia="仿宋_GB2312" w:cs="Times New Roman"/>
          <w:color w:val="auto"/>
          <w:kern w:val="0"/>
          <w:sz w:val="32"/>
          <w:szCs w:val="32"/>
          <w:u w:val="none" w:color="auto"/>
          <w:lang w:val="en-US" w:eastAsia="zh-CN" w:bidi="ar"/>
        </w:rPr>
      </w:pPr>
      <w:r>
        <w:rPr>
          <w:rFonts w:hint="default" w:ascii="Times New Roman" w:hAnsi="Times New Roman" w:eastAsia="楷体_GB2312" w:cs="Times New Roman"/>
          <w:b/>
          <w:bCs/>
          <w:sz w:val="32"/>
          <w:szCs w:val="32"/>
          <w:u w:val="none" w:color="auto"/>
          <w:lang w:val="en-US" w:eastAsia="zh-CN"/>
        </w:rPr>
        <w:t>一年来，我们千方百计办实事、兜底线，民生福祉</w:t>
      </w:r>
      <w:r>
        <w:rPr>
          <w:rFonts w:hint="eastAsia" w:ascii="Times New Roman" w:hAnsi="Times New Roman" w:eastAsia="楷体_GB2312" w:cs="Times New Roman"/>
          <w:b/>
          <w:bCs/>
          <w:sz w:val="32"/>
          <w:szCs w:val="32"/>
          <w:u w:val="none" w:color="auto"/>
          <w:lang w:val="en-US" w:eastAsia="zh-CN"/>
        </w:rPr>
        <w:t>有序</w:t>
      </w:r>
      <w:r>
        <w:rPr>
          <w:rFonts w:hint="default" w:ascii="Times New Roman" w:hAnsi="Times New Roman" w:eastAsia="楷体_GB2312" w:cs="Times New Roman"/>
          <w:b/>
          <w:bCs/>
          <w:sz w:val="32"/>
          <w:szCs w:val="32"/>
          <w:u w:val="none" w:color="auto"/>
          <w:lang w:val="en-US" w:eastAsia="zh-CN"/>
        </w:rPr>
        <w:t>提升。</w:t>
      </w:r>
      <w:r>
        <w:rPr>
          <w:rFonts w:hint="default" w:ascii="Times New Roman" w:hAnsi="Times New Roman" w:eastAsia="仿宋_GB2312" w:cs="Times New Roman"/>
          <w:color w:val="auto"/>
          <w:kern w:val="0"/>
          <w:sz w:val="32"/>
          <w:szCs w:val="32"/>
          <w:u w:val="none" w:color="auto"/>
          <w:lang w:val="en-US" w:eastAsia="zh-CN" w:bidi="ar"/>
        </w:rPr>
        <w:t>开发就业岗位</w:t>
      </w:r>
      <w:r>
        <w:rPr>
          <w:rFonts w:hint="eastAsia" w:ascii="Times New Roman" w:hAnsi="Times New Roman" w:eastAsia="仿宋_GB2312" w:cs="Times New Roman"/>
          <w:color w:val="auto"/>
          <w:kern w:val="0"/>
          <w:sz w:val="32"/>
          <w:szCs w:val="32"/>
          <w:u w:val="none" w:color="auto"/>
          <w:lang w:val="en-US" w:eastAsia="zh-CN" w:bidi="ar"/>
        </w:rPr>
        <w:t>1000余</w:t>
      </w:r>
      <w:r>
        <w:rPr>
          <w:rFonts w:hint="default" w:ascii="Times New Roman" w:hAnsi="Times New Roman" w:eastAsia="仿宋_GB2312" w:cs="Times New Roman"/>
          <w:color w:val="auto"/>
          <w:kern w:val="0"/>
          <w:sz w:val="32"/>
          <w:szCs w:val="32"/>
          <w:u w:val="none" w:color="auto"/>
          <w:lang w:val="en-US" w:eastAsia="zh-CN" w:bidi="ar"/>
        </w:rPr>
        <w:t>个，城镇新增就业576人，农牧民转移就业1.03万人、劳务收入1.42亿元，超额完成全年目标任务。落实大学生就业创业补贴222万元，应届高校毕业生区外就业58人，</w:t>
      </w:r>
      <w:r>
        <w:rPr>
          <w:rFonts w:hint="eastAsia" w:ascii="Times New Roman" w:hAnsi="Times New Roman" w:eastAsia="仿宋_GB2312" w:cs="Times New Roman"/>
          <w:color w:val="auto"/>
          <w:kern w:val="0"/>
          <w:sz w:val="32"/>
          <w:szCs w:val="32"/>
          <w:u w:val="none" w:color="auto"/>
          <w:lang w:val="en-US" w:eastAsia="zh-CN" w:bidi="ar"/>
        </w:rPr>
        <w:t>兑现补贴513.96万元，</w:t>
      </w:r>
      <w:r>
        <w:rPr>
          <w:rFonts w:hint="default" w:ascii="Times New Roman" w:hAnsi="Times New Roman" w:eastAsia="仿宋_GB2312" w:cs="Times New Roman"/>
          <w:color w:val="auto"/>
          <w:kern w:val="0"/>
          <w:sz w:val="32"/>
          <w:szCs w:val="32"/>
          <w:u w:val="none" w:color="auto"/>
          <w:lang w:val="en-US" w:eastAsia="zh-CN" w:bidi="ar"/>
        </w:rPr>
        <w:t>创历史新高。14所学校硬件设施得到提质改造，新卡乡小学和9所幼儿园附属工程加快推进，34所高海拔学校实现供暖，西藏班考录</w:t>
      </w:r>
      <w:r>
        <w:rPr>
          <w:rFonts w:hint="eastAsia" w:ascii="Times New Roman" w:hAnsi="Times New Roman" w:eastAsia="仿宋_GB2312" w:cs="Times New Roman"/>
          <w:color w:val="auto"/>
          <w:kern w:val="0"/>
          <w:sz w:val="32"/>
          <w:szCs w:val="32"/>
          <w:u w:val="none" w:color="auto"/>
          <w:lang w:val="en-US" w:eastAsia="zh-CN" w:bidi="ar"/>
        </w:rPr>
        <w:t>14</w:t>
      </w:r>
      <w:r>
        <w:rPr>
          <w:rFonts w:hint="default" w:ascii="Times New Roman" w:hAnsi="Times New Roman" w:eastAsia="仿宋_GB2312" w:cs="Times New Roman"/>
          <w:color w:val="auto"/>
          <w:kern w:val="0"/>
          <w:sz w:val="32"/>
          <w:szCs w:val="32"/>
          <w:u w:val="none" w:color="auto"/>
          <w:lang w:val="en-US" w:eastAsia="zh-CN" w:bidi="ar"/>
        </w:rPr>
        <w:t>人，中考上线率98.7%，义务教育巩固率97.55%</w:t>
      </w:r>
      <w:r>
        <w:rPr>
          <w:rFonts w:hint="eastAsia" w:ascii="Times New Roman" w:hAnsi="Times New Roman" w:eastAsia="仿宋_GB2312" w:cs="Times New Roman"/>
          <w:color w:val="auto"/>
          <w:kern w:val="0"/>
          <w:sz w:val="32"/>
          <w:szCs w:val="32"/>
          <w:u w:val="none" w:color="auto"/>
          <w:lang w:val="en-US" w:eastAsia="zh-CN" w:bidi="ar"/>
        </w:rPr>
        <w:t>，被国家评估认定为学前教育普及普惠县</w:t>
      </w:r>
      <w:r>
        <w:rPr>
          <w:rFonts w:hint="default" w:ascii="Times New Roman" w:hAnsi="Times New Roman" w:eastAsia="仿宋_GB2312" w:cs="Times New Roman"/>
          <w:color w:val="auto"/>
          <w:kern w:val="0"/>
          <w:sz w:val="32"/>
          <w:szCs w:val="32"/>
          <w:u w:val="none" w:color="auto"/>
          <w:lang w:val="en-US" w:eastAsia="zh-CN" w:bidi="ar"/>
        </w:rPr>
        <w:t>。包虫病、大骨节病、先心病实现自愿手术救治全覆盖，孕产妇住院分娩率</w:t>
      </w:r>
      <w:r>
        <w:rPr>
          <w:rFonts w:hint="eastAsia" w:ascii="Times New Roman" w:hAnsi="Times New Roman" w:eastAsia="仿宋_GB2312" w:cs="Times New Roman"/>
          <w:color w:val="auto"/>
          <w:kern w:val="0"/>
          <w:sz w:val="32"/>
          <w:szCs w:val="32"/>
          <w:u w:val="none" w:color="auto"/>
          <w:lang w:val="en-US" w:eastAsia="zh-CN" w:bidi="ar"/>
        </w:rPr>
        <w:t>97.88</w:t>
      </w:r>
      <w:r>
        <w:rPr>
          <w:rFonts w:hint="default" w:ascii="Times New Roman" w:hAnsi="Times New Roman" w:eastAsia="仿宋_GB2312" w:cs="Times New Roman"/>
          <w:color w:val="auto"/>
          <w:kern w:val="0"/>
          <w:sz w:val="32"/>
          <w:szCs w:val="32"/>
          <w:u w:val="none" w:color="auto"/>
          <w:lang w:val="en-US" w:eastAsia="zh-CN" w:bidi="ar"/>
        </w:rPr>
        <w:t>%、婴儿死亡率</w:t>
      </w:r>
      <w:r>
        <w:rPr>
          <w:rFonts w:hint="eastAsia" w:ascii="Times New Roman" w:hAnsi="Times New Roman" w:eastAsia="仿宋_GB2312" w:cs="Times New Roman"/>
          <w:color w:val="auto"/>
          <w:kern w:val="0"/>
          <w:sz w:val="32"/>
          <w:szCs w:val="32"/>
          <w:u w:val="none" w:color="auto"/>
          <w:lang w:val="en-US" w:eastAsia="zh-CN" w:bidi="ar"/>
        </w:rPr>
        <w:t>1.29</w:t>
      </w:r>
      <w:r>
        <w:rPr>
          <w:rFonts w:hint="default" w:ascii="Times New Roman" w:hAnsi="Times New Roman" w:eastAsia="仿宋_GB2312" w:cs="Times New Roman"/>
          <w:color w:val="auto"/>
          <w:kern w:val="0"/>
          <w:sz w:val="32"/>
          <w:szCs w:val="32"/>
          <w:u w:val="none" w:color="auto"/>
          <w:lang w:val="en-US" w:eastAsia="zh-CN" w:bidi="ar"/>
        </w:rPr>
        <w:t>‰、孕产妇死亡事件零发生，医疗救助3434人次，临时救助</w:t>
      </w:r>
      <w:r>
        <w:rPr>
          <w:rFonts w:hint="eastAsia" w:ascii="Times New Roman" w:hAnsi="Times New Roman" w:eastAsia="仿宋_GB2312" w:cs="Times New Roman"/>
          <w:color w:val="auto"/>
          <w:kern w:val="0"/>
          <w:sz w:val="32"/>
          <w:szCs w:val="32"/>
          <w:u w:val="none" w:color="auto"/>
          <w:lang w:val="en-US" w:eastAsia="zh-CN" w:bidi="ar"/>
        </w:rPr>
        <w:t>901</w:t>
      </w:r>
      <w:r>
        <w:rPr>
          <w:rFonts w:hint="default" w:ascii="Times New Roman" w:hAnsi="Times New Roman" w:eastAsia="仿宋_GB2312" w:cs="Times New Roman"/>
          <w:color w:val="auto"/>
          <w:kern w:val="0"/>
          <w:sz w:val="32"/>
          <w:szCs w:val="32"/>
          <w:u w:val="none" w:color="auto"/>
          <w:lang w:val="en-US" w:eastAsia="zh-CN" w:bidi="ar"/>
        </w:rPr>
        <w:t>户，“三重医疗保障”实现一站式联网即时</w:t>
      </w:r>
      <w:r>
        <w:rPr>
          <w:rFonts w:hint="eastAsia" w:ascii="Times New Roman" w:hAnsi="Times New Roman" w:eastAsia="仿宋_GB2312" w:cs="Times New Roman"/>
          <w:color w:val="auto"/>
          <w:kern w:val="0"/>
          <w:sz w:val="32"/>
          <w:szCs w:val="32"/>
          <w:u w:val="none" w:color="auto"/>
          <w:lang w:val="en-US" w:eastAsia="zh-CN" w:bidi="ar"/>
        </w:rPr>
        <w:t>结</w:t>
      </w:r>
      <w:r>
        <w:rPr>
          <w:rFonts w:hint="default" w:ascii="Times New Roman" w:hAnsi="Times New Roman" w:eastAsia="仿宋_GB2312" w:cs="Times New Roman"/>
          <w:color w:val="auto"/>
          <w:kern w:val="0"/>
          <w:sz w:val="32"/>
          <w:szCs w:val="32"/>
          <w:u w:val="none" w:color="auto"/>
          <w:lang w:val="en-US" w:eastAsia="zh-CN" w:bidi="ar"/>
        </w:rPr>
        <w:t>算，医保参保缴费率</w:t>
      </w:r>
      <w:r>
        <w:rPr>
          <w:rFonts w:hint="eastAsia" w:ascii="Times New Roman" w:hAnsi="Times New Roman" w:eastAsia="仿宋_GB2312" w:cs="Times New Roman"/>
          <w:color w:val="auto"/>
          <w:kern w:val="0"/>
          <w:sz w:val="32"/>
          <w:szCs w:val="32"/>
          <w:u w:val="none" w:color="auto"/>
          <w:lang w:val="en-US" w:eastAsia="zh-CN" w:bidi="ar"/>
        </w:rPr>
        <w:t>99.66</w:t>
      </w:r>
      <w:r>
        <w:rPr>
          <w:rFonts w:hint="default" w:ascii="Times New Roman" w:hAnsi="Times New Roman" w:eastAsia="仿宋_GB2312" w:cs="Times New Roman"/>
          <w:color w:val="auto"/>
          <w:kern w:val="0"/>
          <w:sz w:val="32"/>
          <w:szCs w:val="32"/>
          <w:u w:val="none" w:color="auto"/>
          <w:lang w:val="en-US" w:eastAsia="zh-CN" w:bidi="ar"/>
        </w:rPr>
        <w:t>%，特困</w:t>
      </w:r>
      <w:r>
        <w:rPr>
          <w:rFonts w:hint="eastAsia" w:ascii="Times New Roman" w:hAnsi="Times New Roman" w:eastAsia="仿宋_GB2312" w:cs="Times New Roman"/>
          <w:color w:val="auto"/>
          <w:kern w:val="0"/>
          <w:sz w:val="32"/>
          <w:szCs w:val="32"/>
          <w:u w:val="none" w:color="auto"/>
          <w:lang w:val="en-US" w:eastAsia="zh-CN" w:bidi="ar"/>
        </w:rPr>
        <w:t>对象</w:t>
      </w:r>
      <w:r>
        <w:rPr>
          <w:rFonts w:hint="default" w:ascii="Times New Roman" w:hAnsi="Times New Roman" w:eastAsia="仿宋_GB2312" w:cs="Times New Roman"/>
          <w:color w:val="auto"/>
          <w:kern w:val="0"/>
          <w:sz w:val="32"/>
          <w:szCs w:val="32"/>
          <w:u w:val="none" w:color="auto"/>
          <w:lang w:val="en-US" w:eastAsia="zh-CN" w:bidi="ar"/>
        </w:rPr>
        <w:t>有意愿集中供养率100%。县文化馆、图书馆总分馆制项目和2个</w:t>
      </w:r>
      <w:r>
        <w:rPr>
          <w:rFonts w:hint="default" w:ascii="Times New Roman" w:hAnsi="Times New Roman" w:eastAsia="仿宋_GB2312" w:cs="Times New Roman"/>
          <w:color w:val="auto"/>
          <w:kern w:val="2"/>
          <w:sz w:val="32"/>
          <w:szCs w:val="32"/>
          <w:highlight w:val="none"/>
          <w:u w:val="none" w:color="auto"/>
          <w:lang w:val="en-US" w:eastAsia="zh-CN" w:bidi="ar-SA"/>
        </w:rPr>
        <w:t>村级文化示范阵地</w:t>
      </w:r>
      <w:r>
        <w:rPr>
          <w:rFonts w:hint="default" w:ascii="Times New Roman" w:hAnsi="Times New Roman" w:eastAsia="仿宋_GB2312" w:cs="Times New Roman"/>
          <w:color w:val="auto"/>
          <w:kern w:val="0"/>
          <w:sz w:val="32"/>
          <w:szCs w:val="32"/>
          <w:u w:val="none" w:color="auto"/>
          <w:lang w:val="en-US" w:eastAsia="zh-CN" w:bidi="ar"/>
        </w:rPr>
        <w:t>投入使用，文化惠民活动深入开展，受益群众13.3万人次，申报非遗项目37项</w:t>
      </w:r>
      <w:r>
        <w:rPr>
          <w:rFonts w:hint="eastAsia" w:ascii="Times New Roman" w:hAnsi="Times New Roman" w:eastAsia="仿宋_GB2312" w:cs="Times New Roman"/>
          <w:color w:val="auto"/>
          <w:kern w:val="0"/>
          <w:sz w:val="32"/>
          <w:szCs w:val="32"/>
          <w:u w:val="none" w:color="auto"/>
          <w:lang w:val="en-US" w:eastAsia="zh-CN" w:bidi="ar"/>
        </w:rPr>
        <w:t>、</w:t>
      </w:r>
      <w:r>
        <w:rPr>
          <w:rFonts w:hint="default" w:ascii="Times New Roman" w:hAnsi="Times New Roman" w:eastAsia="仿宋_GB2312" w:cs="Times New Roman"/>
          <w:color w:val="auto"/>
          <w:kern w:val="0"/>
          <w:sz w:val="32"/>
          <w:szCs w:val="32"/>
          <w:u w:val="none" w:color="auto"/>
          <w:lang w:val="en-US" w:eastAsia="zh-CN" w:bidi="ar"/>
        </w:rPr>
        <w:t>认定传承人88人，文物保护单位91处。</w:t>
      </w:r>
    </w:p>
    <w:p w14:paraId="472C0AE4">
      <w:pPr>
        <w:keepNext w:val="0"/>
        <w:keepLines w:val="0"/>
        <w:pageBreakBefore w:val="0"/>
        <w:widowControl w:val="0"/>
        <w:numPr>
          <w:ilvl w:val="0"/>
          <w:numId w:val="0"/>
        </w:numPr>
        <w:kinsoku/>
        <w:wordWrap/>
        <w:overflowPunct w:val="0"/>
        <w:topLinePunct w:val="0"/>
        <w:autoSpaceDE/>
        <w:autoSpaceDN/>
        <w:bidi w:val="0"/>
        <w:adjustRightInd/>
        <w:snapToGrid/>
        <w:spacing w:line="576" w:lineRule="exact"/>
        <w:ind w:firstLine="643" w:firstLineChars="200"/>
        <w:jc w:val="both"/>
        <w:textAlignment w:val="auto"/>
        <w:rPr>
          <w:rFonts w:hint="default" w:ascii="Times New Roman" w:hAnsi="Times New Roman" w:eastAsia="仿宋_GB2312" w:cs="Times New Roman"/>
          <w:color w:val="auto"/>
          <w:kern w:val="2"/>
          <w:sz w:val="32"/>
          <w:szCs w:val="32"/>
          <w:highlight w:val="none"/>
          <w:u w:val="none" w:color="auto"/>
          <w:lang w:val="en-US" w:eastAsia="zh-CN" w:bidi="ar-SA"/>
        </w:rPr>
      </w:pPr>
      <w:r>
        <w:rPr>
          <w:rFonts w:hint="default" w:ascii="Times New Roman" w:hAnsi="Times New Roman" w:eastAsia="楷体_GB2312" w:cs="Times New Roman"/>
          <w:b/>
          <w:bCs/>
          <w:sz w:val="32"/>
          <w:szCs w:val="32"/>
          <w:u w:val="none" w:color="auto"/>
          <w:lang w:val="en-US" w:eastAsia="zh-CN"/>
        </w:rPr>
        <w:t>一年来，我们驰而不息添绿色、筑屏障，生态环境不断优化。</w:t>
      </w:r>
      <w:r>
        <w:rPr>
          <w:rFonts w:hint="default" w:ascii="Times New Roman" w:hAnsi="Times New Roman" w:eastAsia="仿宋_GB2312" w:cs="Times New Roman"/>
          <w:color w:val="auto"/>
          <w:kern w:val="0"/>
          <w:sz w:val="32"/>
          <w:szCs w:val="32"/>
          <w:u w:val="none" w:color="auto"/>
          <w:lang w:val="en-US" w:eastAsia="zh-CN" w:bidi="ar"/>
        </w:rPr>
        <w:t>习近平生态文明思想更加深入人心，河湖长制、林长制实现全覆盖，“四季常绿、三季有花、两季有果、两季飘香”绿地模式逐步成型，麦曲</w:t>
      </w:r>
      <w:r>
        <w:rPr>
          <w:rFonts w:hint="default" w:ascii="Times New Roman" w:hAnsi="Times New Roman" w:eastAsia="仿宋_GB2312" w:cs="Times New Roman"/>
          <w:color w:val="auto"/>
          <w:kern w:val="2"/>
          <w:sz w:val="32"/>
          <w:szCs w:val="32"/>
          <w:highlight w:val="none"/>
          <w:u w:val="none" w:color="auto"/>
          <w:lang w:val="en-US" w:eastAsia="zh-CN" w:bidi="ar-SA"/>
        </w:rPr>
        <w:t>河沿线和“一江两河”沿线生态修复2500亩，义务植树11.4万株，种植营造林5</w:t>
      </w:r>
      <w:r>
        <w:rPr>
          <w:rFonts w:hint="eastAsia" w:ascii="Times New Roman" w:hAnsi="Times New Roman" w:eastAsia="仿宋_GB2312" w:cs="Times New Roman"/>
          <w:color w:val="auto"/>
          <w:kern w:val="2"/>
          <w:sz w:val="32"/>
          <w:szCs w:val="32"/>
          <w:highlight w:val="none"/>
          <w:u w:val="none" w:color="auto"/>
          <w:lang w:val="en-US" w:eastAsia="zh-CN" w:bidi="ar-SA"/>
        </w:rPr>
        <w:t>1</w:t>
      </w:r>
      <w:r>
        <w:rPr>
          <w:rFonts w:hint="default" w:ascii="Times New Roman" w:hAnsi="Times New Roman" w:eastAsia="仿宋_GB2312" w:cs="Times New Roman"/>
          <w:color w:val="auto"/>
          <w:kern w:val="2"/>
          <w:sz w:val="32"/>
          <w:szCs w:val="32"/>
          <w:highlight w:val="none"/>
          <w:u w:val="none" w:color="auto"/>
          <w:lang w:val="en-US" w:eastAsia="zh-CN" w:bidi="ar-SA"/>
        </w:rPr>
        <w:t>万株、国土绿化8000亩，森林覆盖率</w:t>
      </w:r>
      <w:r>
        <w:rPr>
          <w:rFonts w:hint="eastAsia" w:ascii="Times New Roman" w:hAnsi="Times New Roman" w:eastAsia="仿宋_GB2312" w:cs="Times New Roman"/>
          <w:color w:val="auto"/>
          <w:kern w:val="2"/>
          <w:sz w:val="32"/>
          <w:szCs w:val="32"/>
          <w:highlight w:val="none"/>
          <w:u w:val="none" w:color="auto"/>
          <w:lang w:val="en-US" w:eastAsia="zh-CN" w:bidi="ar-SA"/>
        </w:rPr>
        <w:t>40</w:t>
      </w:r>
      <w:r>
        <w:rPr>
          <w:rFonts w:hint="default" w:ascii="Times New Roman" w:hAnsi="Times New Roman" w:eastAsia="仿宋_GB2312" w:cs="Times New Roman"/>
          <w:color w:val="auto"/>
          <w:kern w:val="2"/>
          <w:sz w:val="32"/>
          <w:szCs w:val="32"/>
          <w:highlight w:val="none"/>
          <w:u w:val="none" w:color="auto"/>
          <w:lang w:val="en-US" w:eastAsia="zh-CN" w:bidi="ar-SA"/>
        </w:rPr>
        <w:t>%，林木绿化率40.4</w:t>
      </w:r>
      <w:r>
        <w:rPr>
          <w:rFonts w:hint="eastAsia" w:ascii="Times New Roman" w:hAnsi="Times New Roman" w:eastAsia="仿宋_GB2312" w:cs="Times New Roman"/>
          <w:color w:val="auto"/>
          <w:kern w:val="2"/>
          <w:sz w:val="32"/>
          <w:szCs w:val="32"/>
          <w:highlight w:val="none"/>
          <w:u w:val="none" w:color="auto"/>
          <w:lang w:val="en-US" w:eastAsia="zh-CN" w:bidi="ar-SA"/>
        </w:rPr>
        <w:t>9</w:t>
      </w:r>
      <w:r>
        <w:rPr>
          <w:rFonts w:hint="default" w:ascii="Times New Roman" w:hAnsi="Times New Roman" w:eastAsia="仿宋_GB2312" w:cs="Times New Roman"/>
          <w:color w:val="auto"/>
          <w:kern w:val="2"/>
          <w:sz w:val="32"/>
          <w:szCs w:val="32"/>
          <w:highlight w:val="none"/>
          <w:u w:val="none" w:color="auto"/>
          <w:lang w:val="en-US" w:eastAsia="zh-CN" w:bidi="ar-SA"/>
        </w:rPr>
        <w:t>%，1.</w:t>
      </w:r>
      <w:r>
        <w:rPr>
          <w:rFonts w:hint="eastAsia" w:ascii="Times New Roman" w:hAnsi="Times New Roman" w:eastAsia="仿宋_GB2312" w:cs="Times New Roman"/>
          <w:color w:val="auto"/>
          <w:kern w:val="2"/>
          <w:sz w:val="32"/>
          <w:szCs w:val="32"/>
          <w:highlight w:val="none"/>
          <w:u w:val="none" w:color="auto"/>
          <w:lang w:val="en-US" w:eastAsia="zh-CN" w:bidi="ar-SA"/>
        </w:rPr>
        <w:t>2</w:t>
      </w:r>
      <w:r>
        <w:rPr>
          <w:rFonts w:hint="default" w:ascii="Times New Roman" w:hAnsi="Times New Roman" w:eastAsia="仿宋_GB2312" w:cs="Times New Roman"/>
          <w:color w:val="auto"/>
          <w:kern w:val="2"/>
          <w:sz w:val="32"/>
          <w:szCs w:val="32"/>
          <w:highlight w:val="none"/>
          <w:u w:val="none" w:color="auto"/>
          <w:lang w:val="en-US" w:eastAsia="zh-CN" w:bidi="ar-SA"/>
        </w:rPr>
        <w:t>万亩经济林年果品产量</w:t>
      </w:r>
      <w:r>
        <w:rPr>
          <w:rFonts w:hint="eastAsia" w:ascii="Times New Roman" w:hAnsi="Times New Roman" w:eastAsia="仿宋_GB2312" w:cs="Times New Roman"/>
          <w:color w:val="auto"/>
          <w:kern w:val="2"/>
          <w:sz w:val="32"/>
          <w:szCs w:val="32"/>
          <w:highlight w:val="none"/>
          <w:u w:val="none" w:color="auto"/>
          <w:lang w:val="en-US" w:eastAsia="zh-CN" w:bidi="ar-SA"/>
        </w:rPr>
        <w:t>426</w:t>
      </w:r>
      <w:r>
        <w:rPr>
          <w:rFonts w:hint="default" w:ascii="Times New Roman" w:hAnsi="Times New Roman" w:eastAsia="仿宋_GB2312" w:cs="Times New Roman"/>
          <w:color w:val="auto"/>
          <w:kern w:val="2"/>
          <w:sz w:val="32"/>
          <w:szCs w:val="32"/>
          <w:highlight w:val="none"/>
          <w:u w:val="none" w:color="auto"/>
          <w:lang w:val="en-US" w:eastAsia="zh-CN" w:bidi="ar-SA"/>
        </w:rPr>
        <w:t>吨、产值</w:t>
      </w:r>
      <w:r>
        <w:rPr>
          <w:rFonts w:hint="eastAsia" w:ascii="Times New Roman" w:hAnsi="Times New Roman" w:eastAsia="仿宋_GB2312" w:cs="Times New Roman"/>
          <w:color w:val="auto"/>
          <w:kern w:val="2"/>
          <w:sz w:val="32"/>
          <w:szCs w:val="32"/>
          <w:highlight w:val="none"/>
          <w:u w:val="none" w:color="auto"/>
          <w:lang w:val="en-US" w:eastAsia="zh-CN" w:bidi="ar-SA"/>
        </w:rPr>
        <w:t>634</w:t>
      </w:r>
      <w:r>
        <w:rPr>
          <w:rFonts w:hint="default" w:ascii="Times New Roman" w:hAnsi="Times New Roman" w:eastAsia="仿宋_GB2312" w:cs="Times New Roman"/>
          <w:color w:val="auto"/>
          <w:kern w:val="2"/>
          <w:sz w:val="32"/>
          <w:szCs w:val="32"/>
          <w:highlight w:val="none"/>
          <w:u w:val="none" w:color="auto"/>
          <w:lang w:val="en-US" w:eastAsia="zh-CN" w:bidi="ar-SA"/>
        </w:rPr>
        <w:t>万元，</w:t>
      </w:r>
      <w:r>
        <w:rPr>
          <w:rFonts w:hint="default" w:ascii="Times New Roman" w:hAnsi="Times New Roman" w:eastAsia="仿宋_GB2312" w:cs="Times New Roman"/>
          <w:color w:val="auto"/>
          <w:kern w:val="2"/>
          <w:sz w:val="32"/>
          <w:szCs w:val="32"/>
          <w:u w:val="none" w:color="auto"/>
          <w:lang w:val="en-US" w:eastAsia="zh-CN" w:bidi="ar-SA"/>
        </w:rPr>
        <w:t>环境空气质量优良天数比例保持99%以上，主要江河湖泊水质达到或优于Ⅲ类标准，规范收集、处置医废</w:t>
      </w:r>
      <w:r>
        <w:rPr>
          <w:rFonts w:hint="eastAsia" w:ascii="Times New Roman" w:hAnsi="Times New Roman" w:eastAsia="仿宋_GB2312" w:cs="Times New Roman"/>
          <w:color w:val="auto"/>
          <w:kern w:val="2"/>
          <w:sz w:val="32"/>
          <w:szCs w:val="32"/>
          <w:u w:val="none" w:color="auto"/>
          <w:lang w:val="en-US" w:eastAsia="zh-CN" w:bidi="ar-SA"/>
        </w:rPr>
        <w:t>14.89</w:t>
      </w:r>
      <w:r>
        <w:rPr>
          <w:rFonts w:hint="default" w:ascii="Times New Roman" w:hAnsi="Times New Roman" w:eastAsia="仿宋_GB2312" w:cs="Times New Roman"/>
          <w:color w:val="auto"/>
          <w:kern w:val="2"/>
          <w:sz w:val="32"/>
          <w:szCs w:val="32"/>
          <w:u w:val="none" w:color="auto"/>
          <w:lang w:val="en-US" w:eastAsia="zh-CN" w:bidi="ar-SA"/>
        </w:rPr>
        <w:t>吨，城镇生活垃圾无害化处理率</w:t>
      </w:r>
      <w:r>
        <w:rPr>
          <w:rFonts w:hint="eastAsia" w:ascii="Times New Roman" w:hAnsi="Times New Roman" w:eastAsia="仿宋_GB2312" w:cs="Times New Roman"/>
          <w:color w:val="auto"/>
          <w:kern w:val="2"/>
          <w:sz w:val="32"/>
          <w:szCs w:val="32"/>
          <w:u w:val="none" w:color="auto"/>
          <w:lang w:val="en-US" w:eastAsia="zh-CN" w:bidi="ar-SA"/>
        </w:rPr>
        <w:t>100</w:t>
      </w:r>
      <w:r>
        <w:rPr>
          <w:rFonts w:hint="default" w:ascii="Times New Roman" w:hAnsi="Times New Roman" w:eastAsia="仿宋_GB2312" w:cs="Times New Roman"/>
          <w:color w:val="auto"/>
          <w:kern w:val="2"/>
          <w:sz w:val="32"/>
          <w:szCs w:val="32"/>
          <w:u w:val="none" w:color="auto"/>
          <w:lang w:val="en-US" w:eastAsia="zh-CN" w:bidi="ar-SA"/>
        </w:rPr>
        <w:t>%，林业碳汇开发合作扎实推进，</w:t>
      </w:r>
      <w:r>
        <w:rPr>
          <w:rFonts w:hint="default" w:ascii="Times New Roman" w:hAnsi="Times New Roman" w:eastAsia="仿宋_GB2312" w:cs="Times New Roman"/>
          <w:color w:val="auto"/>
          <w:kern w:val="2"/>
          <w:sz w:val="32"/>
          <w:szCs w:val="32"/>
          <w:highlight w:val="none"/>
          <w:u w:val="none" w:color="auto"/>
          <w:lang w:val="en-US" w:eastAsia="zh-CN" w:bidi="ar-SA"/>
        </w:rPr>
        <w:t>成功创建自治区生态文明示范乡（镇）8个、村（社）125个，中央和自治区第二轮生态环保督察反馈问题整改销号</w:t>
      </w:r>
      <w:r>
        <w:rPr>
          <w:rFonts w:hint="eastAsia" w:ascii="Times New Roman" w:hAnsi="Times New Roman" w:eastAsia="仿宋_GB2312" w:cs="Times New Roman"/>
          <w:color w:val="auto"/>
          <w:kern w:val="2"/>
          <w:sz w:val="32"/>
          <w:szCs w:val="32"/>
          <w:highlight w:val="none"/>
          <w:u w:val="none" w:color="auto"/>
          <w:lang w:val="en-US" w:eastAsia="zh-CN" w:bidi="ar-SA"/>
        </w:rPr>
        <w:t>81</w:t>
      </w:r>
      <w:r>
        <w:rPr>
          <w:rFonts w:hint="default" w:ascii="Times New Roman" w:hAnsi="Times New Roman" w:eastAsia="仿宋_GB2312" w:cs="Times New Roman"/>
          <w:color w:val="auto"/>
          <w:kern w:val="2"/>
          <w:sz w:val="32"/>
          <w:szCs w:val="32"/>
          <w:highlight w:val="none"/>
          <w:u w:val="none" w:color="auto"/>
          <w:lang w:val="en-US" w:eastAsia="zh-CN" w:bidi="ar-SA"/>
        </w:rPr>
        <w:t>条，核查整治各类图斑</w:t>
      </w:r>
      <w:r>
        <w:rPr>
          <w:rFonts w:hint="eastAsia" w:ascii="Times New Roman" w:hAnsi="Times New Roman" w:eastAsia="仿宋_GB2312" w:cs="Times New Roman"/>
          <w:color w:val="auto"/>
          <w:kern w:val="2"/>
          <w:sz w:val="32"/>
          <w:szCs w:val="32"/>
          <w:highlight w:val="none"/>
          <w:u w:val="none" w:color="auto"/>
          <w:lang w:val="en-US" w:eastAsia="zh-CN" w:bidi="ar-SA"/>
        </w:rPr>
        <w:t>81</w:t>
      </w:r>
      <w:r>
        <w:rPr>
          <w:rFonts w:hint="default" w:ascii="Times New Roman" w:hAnsi="Times New Roman" w:eastAsia="仿宋_GB2312" w:cs="Times New Roman"/>
          <w:color w:val="auto"/>
          <w:kern w:val="2"/>
          <w:sz w:val="32"/>
          <w:szCs w:val="32"/>
          <w:highlight w:val="none"/>
          <w:u w:val="none" w:color="auto"/>
          <w:lang w:val="en-US" w:eastAsia="zh-CN" w:bidi="ar-SA"/>
        </w:rPr>
        <w:t>处，17</w:t>
      </w:r>
      <w:r>
        <w:rPr>
          <w:rFonts w:hint="eastAsia" w:ascii="Times New Roman" w:hAnsi="Times New Roman" w:eastAsia="仿宋_GB2312" w:cs="Times New Roman"/>
          <w:color w:val="auto"/>
          <w:kern w:val="2"/>
          <w:sz w:val="32"/>
          <w:szCs w:val="32"/>
          <w:highlight w:val="none"/>
          <w:u w:val="none" w:color="auto"/>
          <w:lang w:val="en-US" w:eastAsia="zh-CN" w:bidi="ar-SA"/>
        </w:rPr>
        <w:t>853</w:t>
      </w:r>
      <w:r>
        <w:rPr>
          <w:rFonts w:hint="default" w:ascii="Times New Roman" w:hAnsi="Times New Roman" w:eastAsia="仿宋_GB2312" w:cs="Times New Roman"/>
          <w:color w:val="auto"/>
          <w:kern w:val="2"/>
          <w:sz w:val="32"/>
          <w:szCs w:val="32"/>
          <w:highlight w:val="none"/>
          <w:u w:val="none" w:color="auto"/>
          <w:lang w:val="en-US" w:eastAsia="zh-CN" w:bidi="ar-SA"/>
        </w:rPr>
        <w:t>个生态岗位人均增收3500元。</w:t>
      </w:r>
    </w:p>
    <w:p w14:paraId="52407E0B">
      <w:pPr>
        <w:keepNext w:val="0"/>
        <w:keepLines w:val="0"/>
        <w:pageBreakBefore w:val="0"/>
        <w:widowControl w:val="0"/>
        <w:kinsoku/>
        <w:wordWrap/>
        <w:overflowPunct/>
        <w:topLinePunct w:val="0"/>
        <w:autoSpaceDE/>
        <w:autoSpaceDN/>
        <w:bidi w:val="0"/>
        <w:adjustRightInd w:val="0"/>
        <w:snapToGrid w:val="0"/>
        <w:spacing w:line="576" w:lineRule="exact"/>
        <w:ind w:firstLine="643" w:firstLineChars="200"/>
        <w:jc w:val="both"/>
        <w:textAlignment w:val="auto"/>
        <w:rPr>
          <w:rFonts w:hint="default" w:ascii="Times New Roman" w:hAnsi="Times New Roman" w:eastAsia="仿宋_GB2312" w:cs="Times New Roman"/>
          <w:color w:val="auto"/>
          <w:kern w:val="2"/>
          <w:sz w:val="32"/>
          <w:szCs w:val="32"/>
          <w:highlight w:val="none"/>
          <w:u w:val="none" w:color="auto"/>
          <w:lang w:val="en-US" w:eastAsia="zh-CN" w:bidi="ar-SA"/>
        </w:rPr>
      </w:pPr>
      <w:r>
        <w:rPr>
          <w:rFonts w:hint="default" w:ascii="Times New Roman" w:hAnsi="Times New Roman" w:eastAsia="楷体_GB2312" w:cs="Times New Roman"/>
          <w:b/>
          <w:bCs/>
          <w:sz w:val="32"/>
          <w:szCs w:val="32"/>
          <w:u w:val="none" w:color="auto"/>
          <w:lang w:val="en-US" w:eastAsia="zh-CN"/>
        </w:rPr>
        <w:t>一年来，我们坚定不移抓执行、保落实，政府建设更加过硬。</w:t>
      </w:r>
      <w:r>
        <w:rPr>
          <w:rFonts w:hint="default" w:ascii="Times New Roman" w:hAnsi="Times New Roman" w:eastAsia="仿宋_GB2312" w:cs="Times New Roman"/>
          <w:color w:val="auto"/>
          <w:kern w:val="2"/>
          <w:sz w:val="32"/>
          <w:szCs w:val="32"/>
          <w:highlight w:val="none"/>
          <w:u w:val="none" w:color="auto"/>
          <w:lang w:val="en-US" w:eastAsia="zh-CN" w:bidi="ar-SA"/>
        </w:rPr>
        <w:t>牢记“习近平总书记有号令、党中央有部署、自治区党委和市委有要求、县委有安排，政府就要见行动见实效”，扎实开展党纪学习教育，纵深推进集中整治群众身边不正之风和腐败问题，健全完善“四个聚焦”、“2+3+1+N+15”专项整治制度</w:t>
      </w:r>
      <w:r>
        <w:rPr>
          <w:rFonts w:hint="eastAsia" w:ascii="Times New Roman" w:hAnsi="Times New Roman" w:eastAsia="仿宋_GB2312" w:cs="Times New Roman"/>
          <w:color w:val="auto"/>
          <w:kern w:val="2"/>
          <w:sz w:val="32"/>
          <w:szCs w:val="32"/>
          <w:highlight w:val="none"/>
          <w:u w:val="none" w:color="auto"/>
          <w:lang w:val="en-US" w:eastAsia="zh-CN" w:bidi="ar-SA"/>
        </w:rPr>
        <w:t>32</w:t>
      </w:r>
      <w:r>
        <w:rPr>
          <w:rFonts w:hint="default" w:ascii="Times New Roman" w:hAnsi="Times New Roman" w:eastAsia="仿宋_GB2312" w:cs="Times New Roman"/>
          <w:color w:val="auto"/>
          <w:kern w:val="2"/>
          <w:sz w:val="32"/>
          <w:szCs w:val="32"/>
          <w:highlight w:val="none"/>
          <w:u w:val="none" w:color="auto"/>
          <w:lang w:val="en-US" w:eastAsia="zh-CN" w:bidi="ar-SA"/>
        </w:rPr>
        <w:t>项，上级督导检查反馈等各类问题</w:t>
      </w:r>
      <w:r>
        <w:rPr>
          <w:rFonts w:hint="eastAsia" w:ascii="Times New Roman" w:hAnsi="Times New Roman" w:eastAsia="仿宋_GB2312" w:cs="Times New Roman"/>
          <w:color w:val="auto"/>
          <w:kern w:val="2"/>
          <w:sz w:val="32"/>
          <w:szCs w:val="32"/>
          <w:highlight w:val="none"/>
          <w:u w:val="none" w:color="auto"/>
          <w:lang w:val="en-US" w:eastAsia="zh-CN" w:bidi="ar-SA"/>
        </w:rPr>
        <w:t>有序</w:t>
      </w:r>
      <w:r>
        <w:rPr>
          <w:rFonts w:hint="default" w:ascii="Times New Roman" w:hAnsi="Times New Roman" w:eastAsia="仿宋_GB2312" w:cs="Times New Roman"/>
          <w:color w:val="auto"/>
          <w:kern w:val="2"/>
          <w:sz w:val="32"/>
          <w:szCs w:val="32"/>
          <w:highlight w:val="none"/>
          <w:u w:val="none" w:color="auto"/>
          <w:lang w:val="en-US" w:eastAsia="zh-CN" w:bidi="ar-SA"/>
        </w:rPr>
        <w:t>整改</w:t>
      </w:r>
      <w:r>
        <w:rPr>
          <w:rFonts w:hint="eastAsia" w:ascii="Times New Roman" w:hAnsi="Times New Roman" w:eastAsia="仿宋_GB2312" w:cs="Times New Roman"/>
          <w:color w:val="auto"/>
          <w:kern w:val="2"/>
          <w:sz w:val="32"/>
          <w:szCs w:val="32"/>
          <w:highlight w:val="none"/>
          <w:u w:val="none" w:color="auto"/>
          <w:lang w:val="en-US" w:eastAsia="zh-CN" w:bidi="ar-SA"/>
        </w:rPr>
        <w:t>销号</w:t>
      </w:r>
      <w:r>
        <w:rPr>
          <w:rFonts w:hint="default" w:ascii="Times New Roman" w:hAnsi="Times New Roman" w:eastAsia="仿宋_GB2312" w:cs="Times New Roman"/>
          <w:color w:val="auto"/>
          <w:kern w:val="2"/>
          <w:sz w:val="32"/>
          <w:szCs w:val="32"/>
          <w:highlight w:val="none"/>
          <w:u w:val="none" w:color="auto"/>
          <w:lang w:val="en-US" w:eastAsia="zh-CN" w:bidi="ar-SA"/>
        </w:rPr>
        <w:t>。自觉接受人大法律监督、政协民主监督、社会舆论监督，法律顾问列席政府会议成为常态，办理人大代表建议66件、政协委员提案54件，办复率100%，受理行政复议案件</w:t>
      </w:r>
      <w:r>
        <w:rPr>
          <w:rFonts w:hint="eastAsia" w:ascii="Times New Roman" w:hAnsi="Times New Roman" w:eastAsia="仿宋_GB2312" w:cs="Times New Roman"/>
          <w:color w:val="auto"/>
          <w:kern w:val="2"/>
          <w:sz w:val="32"/>
          <w:szCs w:val="32"/>
          <w:highlight w:val="none"/>
          <w:u w:val="none" w:color="auto"/>
          <w:lang w:val="en-US" w:eastAsia="zh-CN" w:bidi="ar-SA"/>
        </w:rPr>
        <w:t>1</w:t>
      </w:r>
      <w:r>
        <w:rPr>
          <w:rFonts w:hint="default" w:ascii="Times New Roman" w:hAnsi="Times New Roman" w:eastAsia="仿宋_GB2312" w:cs="Times New Roman"/>
          <w:color w:val="auto"/>
          <w:kern w:val="2"/>
          <w:sz w:val="32"/>
          <w:szCs w:val="32"/>
          <w:highlight w:val="none"/>
          <w:u w:val="none" w:color="auto"/>
          <w:lang w:val="en-US" w:eastAsia="zh-CN" w:bidi="ar-SA"/>
        </w:rPr>
        <w:t>件，</w:t>
      </w:r>
      <w:r>
        <w:rPr>
          <w:rFonts w:hint="eastAsia" w:ascii="Times New Roman" w:hAnsi="Times New Roman" w:eastAsia="仿宋_GB2312" w:cs="Times New Roman"/>
          <w:color w:val="auto"/>
          <w:kern w:val="2"/>
          <w:sz w:val="32"/>
          <w:szCs w:val="32"/>
          <w:highlight w:val="none"/>
          <w:u w:val="none" w:color="auto"/>
          <w:lang w:val="en-US" w:eastAsia="zh-CN" w:bidi="ar-SA"/>
        </w:rPr>
        <w:t>乡村</w:t>
      </w:r>
      <w:r>
        <w:rPr>
          <w:rFonts w:hint="default" w:ascii="Times New Roman" w:hAnsi="Times New Roman" w:eastAsia="仿宋_GB2312" w:cs="Times New Roman"/>
          <w:color w:val="auto"/>
          <w:kern w:val="2"/>
          <w:sz w:val="32"/>
          <w:szCs w:val="32"/>
          <w:highlight w:val="none"/>
          <w:u w:val="none" w:color="auto"/>
          <w:lang w:val="en-US" w:eastAsia="zh-CN" w:bidi="ar-SA"/>
        </w:rPr>
        <w:t>法律顾问覆盖率100%。</w:t>
      </w:r>
      <w:r>
        <w:rPr>
          <w:rFonts w:hint="eastAsia" w:ascii="Times New Roman" w:hAnsi="Times New Roman" w:eastAsia="仿宋_GB2312" w:cs="Times New Roman"/>
          <w:color w:val="auto"/>
          <w:kern w:val="2"/>
          <w:sz w:val="32"/>
          <w:szCs w:val="32"/>
          <w:highlight w:val="none"/>
          <w:u w:val="none" w:color="auto"/>
          <w:lang w:val="en-US" w:eastAsia="zh-CN" w:bidi="ar-SA"/>
        </w:rPr>
        <w:t>完成审计项目15个，查出问题134条，已整改123条、正在整改11条，整改率91.79%，上缴国库资金203.16万元。</w:t>
      </w:r>
      <w:r>
        <w:rPr>
          <w:rFonts w:hint="default" w:ascii="Times New Roman" w:hAnsi="Times New Roman" w:eastAsia="仿宋_GB2312" w:cs="Times New Roman"/>
          <w:color w:val="auto"/>
          <w:kern w:val="2"/>
          <w:sz w:val="32"/>
          <w:szCs w:val="32"/>
          <w:highlight w:val="none"/>
          <w:u w:val="none" w:color="auto"/>
          <w:lang w:val="en-US" w:eastAsia="zh-CN" w:bidi="ar-SA"/>
        </w:rPr>
        <w:t>规范“一次告知、一窗（端）受理、一网办理”政务服务89项，提请减少证明19项，办理企业、群众事项2.2万项次，下放行政权力和公共服务事项52项，发布行政许可事项796项，受理群众诉求</w:t>
      </w:r>
      <w:r>
        <w:rPr>
          <w:rFonts w:hint="eastAsia" w:ascii="Times New Roman" w:hAnsi="Times New Roman" w:eastAsia="仿宋_GB2312" w:cs="Times New Roman"/>
          <w:color w:val="auto"/>
          <w:kern w:val="2"/>
          <w:sz w:val="32"/>
          <w:szCs w:val="32"/>
          <w:highlight w:val="none"/>
          <w:u w:val="none" w:color="auto"/>
          <w:lang w:val="en-US" w:eastAsia="zh-CN" w:bidi="ar-SA"/>
        </w:rPr>
        <w:t>257</w:t>
      </w:r>
      <w:r>
        <w:rPr>
          <w:rFonts w:hint="default" w:ascii="Times New Roman" w:hAnsi="Times New Roman" w:eastAsia="仿宋_GB2312" w:cs="Times New Roman"/>
          <w:color w:val="auto"/>
          <w:kern w:val="2"/>
          <w:sz w:val="32"/>
          <w:szCs w:val="32"/>
          <w:highlight w:val="none"/>
          <w:u w:val="none" w:color="auto"/>
          <w:lang w:val="en-US" w:eastAsia="zh-CN" w:bidi="ar-SA"/>
        </w:rPr>
        <w:t>件，办复率和满意率100%。持续整治形式主义为基层减负，以县政府名义召开的全县性会议同比下降16%，政府及办公室发文数量减少19%，非刚性支出大幅压减，“三公”经费持续下降。</w:t>
      </w:r>
    </w:p>
    <w:p w14:paraId="3176E076">
      <w:pPr>
        <w:keepNext w:val="0"/>
        <w:keepLines w:val="0"/>
        <w:pageBreakBefore w:val="0"/>
        <w:widowControl w:val="0"/>
        <w:kinsoku/>
        <w:wordWrap/>
        <w:overflowPunct/>
        <w:topLinePunct w:val="0"/>
        <w:autoSpaceDE/>
        <w:autoSpaceDN/>
        <w:bidi w:val="0"/>
        <w:adjustRightInd/>
        <w:snapToGrid/>
        <w:spacing w:line="576" w:lineRule="exact"/>
        <w:ind w:left="0" w:leftChars="0" w:right="0" w:rightChars="0" w:firstLine="640" w:firstLineChars="200"/>
        <w:jc w:val="both"/>
        <w:textAlignment w:val="auto"/>
        <w:outlineLvl w:val="9"/>
        <w:rPr>
          <w:rFonts w:hint="default" w:ascii="Times New Roman" w:hAnsi="Times New Roman" w:eastAsia="仿宋_GB2312" w:cs="Times New Roman"/>
          <w:color w:val="auto"/>
          <w:kern w:val="2"/>
          <w:sz w:val="32"/>
          <w:szCs w:val="32"/>
          <w:u w:val="none" w:color="auto"/>
          <w:lang w:val="en-US" w:eastAsia="zh-CN" w:bidi="ar-SA"/>
        </w:rPr>
      </w:pPr>
      <w:r>
        <w:rPr>
          <w:rFonts w:hint="default" w:ascii="Times New Roman" w:hAnsi="Times New Roman" w:eastAsia="仿宋_GB2312" w:cs="Times New Roman"/>
          <w:color w:val="auto"/>
          <w:kern w:val="2"/>
          <w:sz w:val="32"/>
          <w:szCs w:val="32"/>
          <w:u w:val="none" w:color="auto"/>
          <w:lang w:val="en-US" w:eastAsia="zh-CN" w:bidi="ar-SA"/>
        </w:rPr>
        <w:t>同时，国防动员、双拥共建、退役军人等工作实现新进步，老龄、妇女儿童、青少年、残疾人、志愿服务、产业工人建设等事业开创新局面，国家安全、防震减灾、邮政管理、藏语言文字、统计、气象、消防、档案、地方志、供销合作社等工作取得新成效。</w:t>
      </w:r>
    </w:p>
    <w:p w14:paraId="110902D5">
      <w:pPr>
        <w:keepNext w:val="0"/>
        <w:keepLines w:val="0"/>
        <w:pageBreakBefore w:val="0"/>
        <w:widowControl w:val="0"/>
        <w:kinsoku/>
        <w:wordWrap/>
        <w:overflowPunct/>
        <w:topLinePunct w:val="0"/>
        <w:autoSpaceDE/>
        <w:autoSpaceDN/>
        <w:bidi w:val="0"/>
        <w:adjustRightInd/>
        <w:snapToGrid/>
        <w:spacing w:line="576" w:lineRule="exact"/>
        <w:ind w:left="0" w:leftChars="0" w:right="0" w:rightChars="0" w:firstLine="640" w:firstLineChars="200"/>
        <w:jc w:val="both"/>
        <w:textAlignment w:val="auto"/>
        <w:outlineLvl w:val="9"/>
        <w:rPr>
          <w:rFonts w:hint="default" w:ascii="Times New Roman" w:hAnsi="Times New Roman" w:eastAsia="仿宋_GB2312" w:cs="Times New Roman"/>
          <w:color w:val="auto"/>
          <w:kern w:val="2"/>
          <w:sz w:val="32"/>
          <w:szCs w:val="32"/>
          <w:u w:val="none" w:color="auto"/>
          <w:lang w:val="en-US" w:eastAsia="zh-CN" w:bidi="ar-SA"/>
        </w:rPr>
      </w:pPr>
      <w:r>
        <w:rPr>
          <w:rFonts w:hint="default" w:ascii="Times New Roman" w:hAnsi="Times New Roman" w:eastAsia="仿宋_GB2312" w:cs="Times New Roman"/>
          <w:color w:val="auto"/>
          <w:kern w:val="2"/>
          <w:sz w:val="32"/>
          <w:szCs w:val="32"/>
          <w:u w:val="none" w:color="auto"/>
          <w:lang w:val="en-US" w:eastAsia="zh-CN" w:bidi="ar-SA"/>
        </w:rPr>
        <w:t>各位代表，艰难方显勇毅，磨砺始得玉成。这些成绩的取得，</w:t>
      </w:r>
      <w:r>
        <w:rPr>
          <w:rFonts w:hint="eastAsia" w:ascii="Times New Roman" w:hAnsi="Times New Roman" w:eastAsia="仿宋_GB2312" w:cs="Times New Roman"/>
          <w:color w:val="auto"/>
          <w:kern w:val="2"/>
          <w:sz w:val="32"/>
          <w:szCs w:val="32"/>
          <w:u w:val="none" w:color="auto"/>
          <w:lang w:val="en-US" w:eastAsia="zh-CN" w:bidi="ar-SA"/>
        </w:rPr>
        <w:t>根本在于</w:t>
      </w:r>
      <w:r>
        <w:rPr>
          <w:rFonts w:hint="default" w:ascii="Times New Roman" w:hAnsi="Times New Roman" w:eastAsia="仿宋_GB2312" w:cs="Times New Roman"/>
          <w:color w:val="auto"/>
          <w:kern w:val="2"/>
          <w:sz w:val="32"/>
          <w:szCs w:val="32"/>
          <w:u w:val="none" w:color="auto"/>
          <w:lang w:val="en-US" w:eastAsia="zh-CN" w:bidi="ar-SA"/>
        </w:rPr>
        <w:t>习近平总书记作为党中央的核心、全党的核心掌舵领航和习近平新时代中国特色社会主义思想</w:t>
      </w:r>
      <w:r>
        <w:rPr>
          <w:rFonts w:hint="eastAsia" w:ascii="Times New Roman" w:hAnsi="Times New Roman" w:eastAsia="仿宋_GB2312" w:cs="Times New Roman"/>
          <w:color w:val="auto"/>
          <w:kern w:val="2"/>
          <w:sz w:val="32"/>
          <w:szCs w:val="32"/>
          <w:u w:val="none" w:color="auto"/>
          <w:lang w:val="en-US" w:eastAsia="zh-CN" w:bidi="ar-SA"/>
        </w:rPr>
        <w:t>的</w:t>
      </w:r>
      <w:r>
        <w:rPr>
          <w:rFonts w:hint="default" w:ascii="Times New Roman" w:hAnsi="Times New Roman" w:eastAsia="仿宋_GB2312" w:cs="Times New Roman"/>
          <w:color w:val="auto"/>
          <w:kern w:val="2"/>
          <w:sz w:val="32"/>
          <w:szCs w:val="32"/>
          <w:u w:val="none" w:color="auto"/>
          <w:lang w:val="en-US" w:eastAsia="zh-CN" w:bidi="ar-SA"/>
        </w:rPr>
        <w:t>科学指引，</w:t>
      </w:r>
      <w:r>
        <w:rPr>
          <w:rFonts w:hint="eastAsia" w:ascii="Times New Roman" w:hAnsi="Times New Roman" w:eastAsia="仿宋_GB2312" w:cs="Times New Roman"/>
          <w:color w:val="auto"/>
          <w:kern w:val="2"/>
          <w:sz w:val="32"/>
          <w:szCs w:val="32"/>
          <w:u w:val="none" w:color="auto"/>
          <w:lang w:val="en-US" w:eastAsia="zh-CN" w:bidi="ar-SA"/>
        </w:rPr>
        <w:t>归功于</w:t>
      </w:r>
      <w:r>
        <w:rPr>
          <w:rFonts w:hint="default" w:ascii="Times New Roman" w:hAnsi="Times New Roman" w:eastAsia="仿宋_GB2312" w:cs="Times New Roman"/>
          <w:color w:val="auto"/>
          <w:kern w:val="2"/>
          <w:sz w:val="32"/>
          <w:szCs w:val="32"/>
          <w:u w:val="none" w:color="auto"/>
          <w:lang w:val="en-US" w:eastAsia="zh-CN" w:bidi="ar-SA"/>
        </w:rPr>
        <w:t>自治区党委政府、市委市政府和县委</w:t>
      </w:r>
      <w:r>
        <w:rPr>
          <w:rFonts w:hint="eastAsia" w:ascii="Times New Roman" w:hAnsi="Times New Roman" w:eastAsia="仿宋_GB2312" w:cs="Times New Roman"/>
          <w:color w:val="auto"/>
          <w:kern w:val="2"/>
          <w:sz w:val="32"/>
          <w:szCs w:val="32"/>
          <w:u w:val="none" w:color="auto"/>
          <w:lang w:val="en-US" w:eastAsia="zh-CN" w:bidi="ar-SA"/>
        </w:rPr>
        <w:t>的</w:t>
      </w:r>
      <w:r>
        <w:rPr>
          <w:rFonts w:hint="default" w:ascii="Times New Roman" w:hAnsi="Times New Roman" w:eastAsia="仿宋_GB2312" w:cs="Times New Roman"/>
          <w:color w:val="auto"/>
          <w:kern w:val="2"/>
          <w:sz w:val="32"/>
          <w:szCs w:val="32"/>
          <w:u w:val="none" w:color="auto"/>
          <w:lang w:val="en-US" w:eastAsia="zh-CN" w:bidi="ar-SA"/>
        </w:rPr>
        <w:t>正确领导、科学决策，</w:t>
      </w:r>
      <w:r>
        <w:rPr>
          <w:rFonts w:hint="eastAsia" w:ascii="Times New Roman" w:hAnsi="Times New Roman" w:eastAsia="仿宋_GB2312" w:cs="Times New Roman"/>
          <w:color w:val="auto"/>
          <w:kern w:val="2"/>
          <w:sz w:val="32"/>
          <w:szCs w:val="32"/>
          <w:u w:val="none" w:color="auto"/>
          <w:lang w:val="en-US" w:eastAsia="zh-CN" w:bidi="ar-SA"/>
        </w:rPr>
        <w:t>离不开</w:t>
      </w:r>
      <w:r>
        <w:rPr>
          <w:rFonts w:hint="default" w:ascii="Times New Roman" w:hAnsi="Times New Roman" w:eastAsia="仿宋_GB2312" w:cs="Times New Roman"/>
          <w:color w:val="auto"/>
          <w:kern w:val="2"/>
          <w:sz w:val="32"/>
          <w:szCs w:val="32"/>
          <w:u w:val="none" w:color="auto"/>
          <w:lang w:val="en-US" w:eastAsia="zh-CN" w:bidi="ar-SA"/>
        </w:rPr>
        <w:t>县人大、县政协和社会各界</w:t>
      </w:r>
      <w:r>
        <w:rPr>
          <w:rFonts w:hint="eastAsia" w:ascii="Times New Roman" w:hAnsi="Times New Roman" w:eastAsia="仿宋_GB2312" w:cs="Times New Roman"/>
          <w:color w:val="auto"/>
          <w:kern w:val="2"/>
          <w:sz w:val="32"/>
          <w:szCs w:val="32"/>
          <w:u w:val="none" w:color="auto"/>
          <w:lang w:val="en-US" w:eastAsia="zh-CN" w:bidi="ar-SA"/>
        </w:rPr>
        <w:t>的</w:t>
      </w:r>
      <w:r>
        <w:rPr>
          <w:rFonts w:hint="default" w:ascii="Times New Roman" w:hAnsi="Times New Roman" w:eastAsia="仿宋_GB2312" w:cs="Times New Roman"/>
          <w:color w:val="auto"/>
          <w:kern w:val="2"/>
          <w:sz w:val="32"/>
          <w:szCs w:val="32"/>
          <w:u w:val="none" w:color="auto"/>
          <w:lang w:val="en-US" w:eastAsia="zh-CN" w:bidi="ar-SA"/>
        </w:rPr>
        <w:t>有效监督、大力支持，</w:t>
      </w:r>
      <w:r>
        <w:rPr>
          <w:rFonts w:hint="eastAsia" w:ascii="Times New Roman" w:hAnsi="Times New Roman" w:eastAsia="仿宋_GB2312" w:cs="Times New Roman"/>
          <w:color w:val="auto"/>
          <w:kern w:val="2"/>
          <w:sz w:val="32"/>
          <w:szCs w:val="32"/>
          <w:u w:val="none" w:color="auto"/>
          <w:lang w:val="en-US" w:eastAsia="zh-CN" w:bidi="ar-SA"/>
        </w:rPr>
        <w:t>离不开</w:t>
      </w:r>
      <w:r>
        <w:rPr>
          <w:rFonts w:hint="default" w:ascii="Times New Roman" w:hAnsi="Times New Roman" w:eastAsia="仿宋_GB2312" w:cs="Times New Roman"/>
          <w:color w:val="auto"/>
          <w:kern w:val="2"/>
          <w:sz w:val="32"/>
          <w:szCs w:val="32"/>
          <w:u w:val="none" w:color="auto"/>
          <w:lang w:val="en-US" w:eastAsia="zh-CN" w:bidi="ar-SA"/>
        </w:rPr>
        <w:t>对口援察省市企业的无私援助。在此，我代表县人民政府，向全县各族人民，向各位人大代表、政协委员和离退休老同志，向驻察部队、武警官兵、消防战士、公安干警，向对口援察省市企业，向关心支持察雅高质量发展的各界朋友，表示衷心的感谢并致以崇高的敬意！</w:t>
      </w:r>
    </w:p>
    <w:p w14:paraId="4E489687">
      <w:pPr>
        <w:keepNext w:val="0"/>
        <w:keepLines w:val="0"/>
        <w:pageBreakBefore w:val="0"/>
        <w:widowControl w:val="0"/>
        <w:kinsoku/>
        <w:wordWrap/>
        <w:overflowPunct/>
        <w:topLinePunct w:val="0"/>
        <w:autoSpaceDE/>
        <w:autoSpaceDN/>
        <w:bidi w:val="0"/>
        <w:adjustRightInd/>
        <w:snapToGrid/>
        <w:spacing w:line="576" w:lineRule="exact"/>
        <w:ind w:left="0" w:leftChars="0" w:right="0" w:rightChars="0" w:firstLine="640" w:firstLineChars="200"/>
        <w:jc w:val="both"/>
        <w:textAlignment w:val="auto"/>
        <w:outlineLvl w:val="9"/>
        <w:rPr>
          <w:rFonts w:hint="default" w:ascii="Times New Roman" w:hAnsi="Times New Roman" w:eastAsia="仿宋_GB2312" w:cs="Times New Roman"/>
          <w:color w:val="auto"/>
          <w:kern w:val="2"/>
          <w:sz w:val="32"/>
          <w:szCs w:val="32"/>
          <w:u w:val="none" w:color="auto"/>
          <w:lang w:val="en-US" w:eastAsia="zh-CN" w:bidi="ar-SA"/>
        </w:rPr>
      </w:pPr>
      <w:r>
        <w:rPr>
          <w:rFonts w:hint="default" w:ascii="Times New Roman" w:hAnsi="Times New Roman" w:eastAsia="仿宋_GB2312" w:cs="Times New Roman"/>
          <w:color w:val="auto"/>
          <w:kern w:val="2"/>
          <w:sz w:val="32"/>
          <w:szCs w:val="32"/>
          <w:u w:val="none" w:color="auto"/>
          <w:lang w:val="en-US" w:eastAsia="zh-CN" w:bidi="ar-SA"/>
        </w:rPr>
        <w:t>同时，我们也清醒认识到，经济社会发展中还存在不少短板弱项。</w:t>
      </w:r>
      <w:r>
        <w:rPr>
          <w:rFonts w:hint="default" w:ascii="Times New Roman" w:hAnsi="Times New Roman" w:eastAsia="楷体" w:cs="Times New Roman"/>
          <w:b/>
          <w:bCs/>
          <w:color w:val="auto"/>
          <w:kern w:val="2"/>
          <w:sz w:val="32"/>
          <w:szCs w:val="32"/>
          <w:u w:val="none" w:color="auto"/>
          <w:lang w:val="en-US" w:eastAsia="zh-CN" w:bidi="ar-SA"/>
        </w:rPr>
        <w:t>主要有：</w:t>
      </w:r>
      <w:r>
        <w:rPr>
          <w:rFonts w:hint="eastAsia" w:ascii="Times New Roman" w:hAnsi="Times New Roman" w:eastAsia="仿宋_GB2312" w:cs="Times New Roman"/>
          <w:color w:val="auto"/>
          <w:kern w:val="2"/>
          <w:sz w:val="32"/>
          <w:szCs w:val="32"/>
          <w:u w:val="none" w:color="auto"/>
          <w:lang w:val="en-US" w:eastAsia="zh-CN" w:bidi="ar-SA"/>
        </w:rPr>
        <w:t>基层治理存在短板</w:t>
      </w:r>
      <w:r>
        <w:rPr>
          <w:rFonts w:hint="default" w:ascii="Times New Roman" w:hAnsi="Times New Roman" w:eastAsia="仿宋_GB2312" w:cs="Times New Roman"/>
          <w:color w:val="auto"/>
          <w:kern w:val="2"/>
          <w:sz w:val="32"/>
          <w:szCs w:val="32"/>
          <w:u w:val="none" w:color="auto"/>
          <w:lang w:val="en-US" w:eastAsia="zh-CN" w:bidi="ar-SA"/>
        </w:rPr>
        <w:t>，社会矛盾化解和风险防范工作还需要加强；经济恢复向好的势头</w:t>
      </w:r>
      <w:r>
        <w:rPr>
          <w:rFonts w:hint="eastAsia" w:ascii="Times New Roman" w:hAnsi="Times New Roman" w:eastAsia="仿宋_GB2312" w:cs="Times New Roman"/>
          <w:color w:val="auto"/>
          <w:kern w:val="2"/>
          <w:sz w:val="32"/>
          <w:szCs w:val="32"/>
          <w:u w:val="none" w:color="auto"/>
          <w:lang w:val="en-US" w:eastAsia="zh-CN" w:bidi="ar-SA"/>
        </w:rPr>
        <w:t>需要进一步</w:t>
      </w:r>
      <w:r>
        <w:rPr>
          <w:rFonts w:hint="default" w:ascii="Times New Roman" w:hAnsi="Times New Roman" w:eastAsia="仿宋_GB2312" w:cs="Times New Roman"/>
          <w:color w:val="auto"/>
          <w:kern w:val="2"/>
          <w:sz w:val="32"/>
          <w:szCs w:val="32"/>
          <w:u w:val="none" w:color="auto"/>
          <w:lang w:val="en-US" w:eastAsia="zh-CN" w:bidi="ar-SA"/>
        </w:rPr>
        <w:t>巩固，政府债务还本付息压力较大；公共服务供给不够均衡，教育、医疗、</w:t>
      </w:r>
      <w:r>
        <w:rPr>
          <w:rFonts w:hint="eastAsia" w:ascii="Times New Roman" w:hAnsi="Times New Roman" w:eastAsia="仿宋_GB2312" w:cs="Times New Roman"/>
          <w:color w:val="auto"/>
          <w:kern w:val="2"/>
          <w:sz w:val="32"/>
          <w:szCs w:val="32"/>
          <w:u w:val="none" w:color="auto"/>
          <w:lang w:val="en-US" w:eastAsia="zh-CN" w:bidi="ar-SA"/>
        </w:rPr>
        <w:t>就业、</w:t>
      </w:r>
      <w:r>
        <w:rPr>
          <w:rFonts w:hint="default" w:ascii="Times New Roman" w:hAnsi="Times New Roman" w:eastAsia="仿宋_GB2312" w:cs="Times New Roman"/>
          <w:color w:val="auto"/>
          <w:kern w:val="2"/>
          <w:sz w:val="32"/>
          <w:szCs w:val="32"/>
          <w:u w:val="none" w:color="auto"/>
          <w:lang w:val="en-US" w:eastAsia="zh-CN" w:bidi="ar-SA"/>
        </w:rPr>
        <w:t>养老等</w:t>
      </w:r>
      <w:r>
        <w:rPr>
          <w:rFonts w:hint="eastAsia" w:ascii="Times New Roman" w:hAnsi="Times New Roman" w:eastAsia="仿宋_GB2312" w:cs="Times New Roman"/>
          <w:color w:val="auto"/>
          <w:kern w:val="2"/>
          <w:sz w:val="32"/>
          <w:szCs w:val="32"/>
          <w:u w:val="none" w:color="auto"/>
          <w:lang w:val="en-US" w:eastAsia="zh-CN" w:bidi="ar-SA"/>
        </w:rPr>
        <w:t>民生领域</w:t>
      </w:r>
      <w:r>
        <w:rPr>
          <w:rFonts w:hint="default" w:ascii="Times New Roman" w:hAnsi="Times New Roman" w:eastAsia="仿宋_GB2312" w:cs="Times New Roman"/>
          <w:color w:val="auto"/>
          <w:kern w:val="2"/>
          <w:sz w:val="32"/>
          <w:szCs w:val="32"/>
          <w:u w:val="none" w:color="auto"/>
          <w:lang w:val="en-US" w:eastAsia="zh-CN" w:bidi="ar-SA"/>
        </w:rPr>
        <w:t>还</w:t>
      </w:r>
      <w:r>
        <w:rPr>
          <w:rFonts w:hint="eastAsia" w:ascii="Times New Roman" w:hAnsi="Times New Roman" w:eastAsia="仿宋_GB2312" w:cs="Times New Roman"/>
          <w:color w:val="auto"/>
          <w:kern w:val="2"/>
          <w:sz w:val="32"/>
          <w:szCs w:val="32"/>
          <w:u w:val="none" w:color="auto"/>
          <w:lang w:val="en-US" w:eastAsia="zh-CN" w:bidi="ar-SA"/>
        </w:rPr>
        <w:t>有不足</w:t>
      </w:r>
      <w:r>
        <w:rPr>
          <w:rFonts w:hint="default" w:ascii="Times New Roman" w:hAnsi="Times New Roman" w:eastAsia="仿宋_GB2312" w:cs="Times New Roman"/>
          <w:color w:val="auto"/>
          <w:kern w:val="2"/>
          <w:sz w:val="32"/>
          <w:szCs w:val="32"/>
          <w:u w:val="none" w:color="auto"/>
          <w:lang w:val="en-US" w:eastAsia="zh-CN" w:bidi="ar-SA"/>
        </w:rPr>
        <w:t>；政府系统作风建设仍需持续加强，个别党员干部担当作为意识有待提升，等等。对此，我们一定勇于面对、迎难而上，采取有效措施，认真加以解决。</w:t>
      </w:r>
    </w:p>
    <w:p w14:paraId="33EEF499">
      <w:pPr>
        <w:keepNext w:val="0"/>
        <w:keepLines w:val="0"/>
        <w:pageBreakBefore w:val="0"/>
        <w:widowControl w:val="0"/>
        <w:kinsoku/>
        <w:wordWrap/>
        <w:overflowPunct/>
        <w:topLinePunct w:val="0"/>
        <w:autoSpaceDE/>
        <w:autoSpaceDN/>
        <w:bidi w:val="0"/>
        <w:adjustRightInd/>
        <w:snapToGrid/>
        <w:spacing w:line="576" w:lineRule="exact"/>
        <w:ind w:firstLine="640"/>
        <w:jc w:val="both"/>
        <w:textAlignment w:val="auto"/>
        <w:rPr>
          <w:rFonts w:hint="default" w:ascii="Times New Roman" w:hAnsi="Times New Roman" w:eastAsia="黑体" w:cs="Times New Roman"/>
          <w:color w:val="auto"/>
          <w:sz w:val="32"/>
          <w:szCs w:val="32"/>
          <w:highlight w:val="none"/>
          <w:u w:val="none" w:color="auto"/>
          <w:lang w:val="en-US" w:eastAsia="zh-CN"/>
        </w:rPr>
      </w:pPr>
      <w:r>
        <w:rPr>
          <w:rFonts w:hint="default" w:ascii="Times New Roman" w:hAnsi="Times New Roman" w:eastAsia="黑体" w:cs="Times New Roman"/>
          <w:color w:val="auto"/>
          <w:sz w:val="32"/>
          <w:szCs w:val="32"/>
          <w:highlight w:val="none"/>
          <w:u w:val="none" w:color="auto"/>
          <w:lang w:val="en-US" w:eastAsia="zh-CN"/>
        </w:rPr>
        <w:t>二、2025年总体要求</w:t>
      </w:r>
    </w:p>
    <w:p w14:paraId="11104533">
      <w:pPr>
        <w:keepNext w:val="0"/>
        <w:keepLines w:val="0"/>
        <w:pageBreakBefore w:val="0"/>
        <w:widowControl w:val="0"/>
        <w:kinsoku/>
        <w:wordWrap/>
        <w:overflowPunct/>
        <w:topLinePunct w:val="0"/>
        <w:autoSpaceDE/>
        <w:autoSpaceDN/>
        <w:bidi w:val="0"/>
        <w:adjustRightInd/>
        <w:snapToGrid/>
        <w:spacing w:line="576" w:lineRule="exact"/>
        <w:ind w:firstLine="640"/>
        <w:jc w:val="both"/>
        <w:textAlignment w:val="auto"/>
        <w:rPr>
          <w:rFonts w:hint="default" w:ascii="Times New Roman" w:hAnsi="Times New Roman" w:eastAsia="楷体" w:cs="Times New Roman"/>
          <w:b/>
          <w:bCs/>
          <w:color w:val="auto"/>
          <w:kern w:val="2"/>
          <w:sz w:val="32"/>
          <w:szCs w:val="32"/>
          <w:u w:val="none" w:color="auto"/>
          <w:lang w:val="en-US" w:eastAsia="zh-CN" w:bidi="ar-SA"/>
        </w:rPr>
      </w:pPr>
      <w:r>
        <w:rPr>
          <w:rFonts w:hint="default" w:ascii="Times New Roman" w:hAnsi="Times New Roman" w:eastAsia="仿宋_GB2312" w:cs="Times New Roman"/>
          <w:color w:val="auto"/>
          <w:kern w:val="2"/>
          <w:sz w:val="32"/>
          <w:szCs w:val="32"/>
          <w:u w:val="none" w:color="auto"/>
          <w:lang w:val="en-US" w:eastAsia="zh-CN" w:bidi="ar-SA"/>
        </w:rPr>
        <w:t>2025年是“十四五”规划收官之年，是西藏自治区成立60周年，也是推进“一切向东，建设长治久安和高质量发展引领示范市”工作目标的开局之年。做好今年</w:t>
      </w:r>
      <w:r>
        <w:rPr>
          <w:rFonts w:hint="eastAsia" w:ascii="Times New Roman" w:hAnsi="Times New Roman" w:eastAsia="仿宋_GB2312" w:cs="Times New Roman"/>
          <w:color w:val="auto"/>
          <w:kern w:val="2"/>
          <w:sz w:val="32"/>
          <w:szCs w:val="32"/>
          <w:u w:val="none" w:color="auto"/>
          <w:lang w:val="en-US" w:eastAsia="zh-CN" w:bidi="ar-SA"/>
        </w:rPr>
        <w:t>政府</w:t>
      </w:r>
      <w:r>
        <w:rPr>
          <w:rFonts w:hint="default" w:ascii="Times New Roman" w:hAnsi="Times New Roman" w:eastAsia="仿宋_GB2312" w:cs="Times New Roman"/>
          <w:color w:val="auto"/>
          <w:kern w:val="2"/>
          <w:sz w:val="32"/>
          <w:szCs w:val="32"/>
          <w:u w:val="none" w:color="auto"/>
          <w:lang w:val="en-US" w:eastAsia="zh-CN" w:bidi="ar-SA"/>
        </w:rPr>
        <w:t>各项工作，责任重大、意义重大、影响深远。</w:t>
      </w:r>
    </w:p>
    <w:p w14:paraId="1B7D9156">
      <w:pPr>
        <w:keepNext w:val="0"/>
        <w:keepLines w:val="0"/>
        <w:pageBreakBefore w:val="0"/>
        <w:widowControl w:val="0"/>
        <w:kinsoku/>
        <w:wordWrap/>
        <w:overflowPunct/>
        <w:topLinePunct w:val="0"/>
        <w:autoSpaceDE/>
        <w:autoSpaceDN/>
        <w:bidi w:val="0"/>
        <w:adjustRightInd/>
        <w:snapToGrid/>
        <w:spacing w:line="576" w:lineRule="exact"/>
        <w:ind w:firstLine="640"/>
        <w:jc w:val="both"/>
        <w:textAlignment w:val="auto"/>
        <w:rPr>
          <w:rFonts w:hint="eastAsia" w:ascii="Times New Roman" w:hAnsi="Times New Roman" w:eastAsia="仿宋_GB2312" w:cs="Times New Roman"/>
          <w:color w:val="auto"/>
          <w:kern w:val="2"/>
          <w:sz w:val="32"/>
          <w:szCs w:val="32"/>
          <w:u w:val="none" w:color="auto"/>
          <w:lang w:val="en-US" w:eastAsia="zh-CN" w:bidi="ar-SA"/>
        </w:rPr>
      </w:pPr>
      <w:r>
        <w:rPr>
          <w:rFonts w:hint="default" w:ascii="Times New Roman" w:hAnsi="Times New Roman" w:eastAsia="楷体" w:cs="Times New Roman"/>
          <w:b/>
          <w:bCs/>
          <w:color w:val="auto"/>
          <w:kern w:val="2"/>
          <w:sz w:val="32"/>
          <w:szCs w:val="32"/>
          <w:u w:val="none" w:color="auto"/>
          <w:lang w:val="en-US" w:eastAsia="zh-CN" w:bidi="ar-SA"/>
        </w:rPr>
        <w:t>今年政府工作的总体要求是：</w:t>
      </w:r>
      <w:r>
        <w:rPr>
          <w:rFonts w:hint="default" w:ascii="Times New Roman" w:hAnsi="Times New Roman" w:eastAsia="仿宋_GB2312" w:cs="Times New Roman"/>
          <w:color w:val="auto"/>
          <w:kern w:val="2"/>
          <w:sz w:val="32"/>
          <w:szCs w:val="32"/>
          <w:u w:val="none" w:color="auto"/>
          <w:lang w:val="en-US" w:eastAsia="zh-CN" w:bidi="ar-SA"/>
        </w:rPr>
        <w:t>坚持以习近平新时代中国特色社会主义思想为指导，全面贯彻党的二十大和二十届二中、三中全会及中央经济工作会议精神，深入贯彻习近平总书记关于西藏工作的重要指示和新时代党的治藏方略，贯彻落实自治区党委十届</w:t>
      </w:r>
      <w:r>
        <w:rPr>
          <w:rFonts w:hint="eastAsia" w:ascii="Times New Roman" w:hAnsi="Times New Roman" w:eastAsia="仿宋_GB2312" w:cs="Times New Roman"/>
          <w:color w:val="auto"/>
          <w:kern w:val="2"/>
          <w:sz w:val="32"/>
          <w:szCs w:val="32"/>
          <w:u w:val="none" w:color="auto"/>
          <w:lang w:val="en-US" w:eastAsia="zh-CN" w:bidi="ar-SA"/>
        </w:rPr>
        <w:t>七次</w:t>
      </w:r>
      <w:r>
        <w:rPr>
          <w:rFonts w:hint="default" w:ascii="Times New Roman" w:hAnsi="Times New Roman" w:eastAsia="仿宋_GB2312" w:cs="Times New Roman"/>
          <w:color w:val="auto"/>
          <w:kern w:val="2"/>
          <w:sz w:val="32"/>
          <w:szCs w:val="32"/>
          <w:u w:val="none" w:color="auto"/>
          <w:lang w:val="en-US" w:eastAsia="zh-CN" w:bidi="ar-SA"/>
        </w:rPr>
        <w:t>全会</w:t>
      </w:r>
      <w:r>
        <w:rPr>
          <w:rFonts w:hint="eastAsia" w:ascii="Times New Roman" w:hAnsi="Times New Roman" w:eastAsia="仿宋_GB2312" w:cs="Times New Roman"/>
          <w:color w:val="auto"/>
          <w:kern w:val="2"/>
          <w:sz w:val="32"/>
          <w:szCs w:val="32"/>
          <w:u w:val="none" w:color="auto"/>
          <w:lang w:val="en-US" w:eastAsia="zh-CN" w:bidi="ar-SA"/>
        </w:rPr>
        <w:t>和市委二届十三次全会</w:t>
      </w:r>
      <w:r>
        <w:rPr>
          <w:rFonts w:hint="default" w:ascii="Times New Roman" w:hAnsi="Times New Roman" w:eastAsia="仿宋_GB2312" w:cs="Times New Roman"/>
          <w:color w:val="auto"/>
          <w:kern w:val="2"/>
          <w:sz w:val="32"/>
          <w:szCs w:val="32"/>
          <w:u w:val="none" w:color="auto"/>
          <w:lang w:val="en-US" w:eastAsia="zh-CN" w:bidi="ar-SA"/>
        </w:rPr>
        <w:t>部署</w:t>
      </w:r>
      <w:r>
        <w:rPr>
          <w:rFonts w:hint="eastAsia" w:ascii="Times New Roman" w:hAnsi="Times New Roman" w:eastAsia="仿宋_GB2312" w:cs="Times New Roman"/>
          <w:color w:val="auto"/>
          <w:kern w:val="2"/>
          <w:sz w:val="32"/>
          <w:szCs w:val="32"/>
          <w:u w:val="none" w:color="auto"/>
          <w:lang w:val="en-US" w:eastAsia="zh-CN" w:bidi="ar-SA"/>
        </w:rPr>
        <w:t>要求</w:t>
      </w:r>
      <w:r>
        <w:rPr>
          <w:rFonts w:hint="default" w:ascii="Times New Roman" w:hAnsi="Times New Roman" w:eastAsia="仿宋_GB2312" w:cs="Times New Roman"/>
          <w:color w:val="auto"/>
          <w:kern w:val="2"/>
          <w:sz w:val="32"/>
          <w:szCs w:val="32"/>
          <w:u w:val="none" w:color="auto"/>
          <w:lang w:val="en-US" w:eastAsia="zh-CN" w:bidi="ar-SA"/>
        </w:rPr>
        <w:t>，按照县委十届</w:t>
      </w:r>
      <w:r>
        <w:rPr>
          <w:rFonts w:hint="eastAsia" w:ascii="Times New Roman" w:hAnsi="Times New Roman" w:eastAsia="仿宋_GB2312" w:cs="Times New Roman"/>
          <w:color w:val="auto"/>
          <w:kern w:val="2"/>
          <w:sz w:val="32"/>
          <w:szCs w:val="32"/>
          <w:u w:val="none" w:color="auto"/>
          <w:lang w:val="en-US" w:eastAsia="zh-CN" w:bidi="ar-SA"/>
        </w:rPr>
        <w:t>八次</w:t>
      </w:r>
      <w:r>
        <w:rPr>
          <w:rFonts w:hint="default" w:ascii="Times New Roman" w:hAnsi="Times New Roman" w:eastAsia="仿宋_GB2312" w:cs="Times New Roman"/>
          <w:color w:val="auto"/>
          <w:kern w:val="2"/>
          <w:sz w:val="32"/>
          <w:szCs w:val="32"/>
          <w:u w:val="none" w:color="auto"/>
          <w:lang w:val="en-US" w:eastAsia="zh-CN" w:bidi="ar-SA"/>
        </w:rPr>
        <w:t>全会</w:t>
      </w:r>
      <w:r>
        <w:rPr>
          <w:rFonts w:hint="eastAsia" w:ascii="Times New Roman" w:hAnsi="Times New Roman" w:eastAsia="仿宋_GB2312" w:cs="Times New Roman"/>
          <w:color w:val="auto"/>
          <w:kern w:val="2"/>
          <w:sz w:val="32"/>
          <w:szCs w:val="32"/>
          <w:u w:val="none" w:color="auto"/>
          <w:lang w:val="en-US" w:eastAsia="zh-CN" w:bidi="ar-SA"/>
        </w:rPr>
        <w:t>工作安排</w:t>
      </w:r>
      <w:r>
        <w:rPr>
          <w:rFonts w:hint="default" w:ascii="Times New Roman" w:hAnsi="Times New Roman" w:eastAsia="仿宋_GB2312" w:cs="Times New Roman"/>
          <w:color w:val="auto"/>
          <w:kern w:val="2"/>
          <w:sz w:val="32"/>
          <w:szCs w:val="32"/>
          <w:u w:val="none" w:color="auto"/>
          <w:lang w:val="en-US" w:eastAsia="zh-CN" w:bidi="ar-SA"/>
        </w:rPr>
        <w:t>，坚持稳中求进工作总基调，完整准确全面贯彻新发展理念，坚持“三个赋予一个有利于”总要求，聚焦“四件大事”</w:t>
      </w:r>
      <w:r>
        <w:rPr>
          <w:rFonts w:hint="eastAsia" w:ascii="Times New Roman" w:hAnsi="Times New Roman" w:eastAsia="仿宋_GB2312" w:cs="Times New Roman"/>
          <w:color w:val="auto"/>
          <w:kern w:val="2"/>
          <w:sz w:val="32"/>
          <w:szCs w:val="32"/>
          <w:u w:val="none" w:color="auto"/>
          <w:lang w:val="en-US" w:eastAsia="zh-CN" w:bidi="ar-SA"/>
        </w:rPr>
        <w:t>、</w:t>
      </w:r>
      <w:r>
        <w:rPr>
          <w:rFonts w:hint="default" w:ascii="Times New Roman" w:hAnsi="Times New Roman" w:eastAsia="仿宋_GB2312" w:cs="Times New Roman"/>
          <w:color w:val="auto"/>
          <w:kern w:val="2"/>
          <w:sz w:val="32"/>
          <w:szCs w:val="32"/>
          <w:u w:val="none" w:color="auto"/>
          <w:lang w:val="en-US" w:eastAsia="zh-CN" w:bidi="ar-SA"/>
        </w:rPr>
        <w:t>聚力“四个创建”，</w:t>
      </w:r>
      <w:r>
        <w:rPr>
          <w:rFonts w:hint="eastAsia" w:ascii="Times New Roman" w:hAnsi="Times New Roman" w:eastAsia="仿宋_GB2312" w:cs="Times New Roman"/>
          <w:color w:val="auto"/>
          <w:kern w:val="2"/>
          <w:sz w:val="32"/>
          <w:szCs w:val="32"/>
          <w:u w:val="none" w:color="auto"/>
          <w:lang w:val="en-US" w:eastAsia="zh-CN" w:bidi="ar-SA"/>
        </w:rPr>
        <w:t>紧扣</w:t>
      </w:r>
      <w:r>
        <w:rPr>
          <w:rFonts w:hint="default" w:ascii="Times New Roman" w:hAnsi="Times New Roman" w:eastAsia="仿宋_GB2312" w:cs="Times New Roman"/>
          <w:color w:val="auto"/>
          <w:kern w:val="2"/>
          <w:sz w:val="32"/>
          <w:szCs w:val="32"/>
          <w:u w:val="none" w:color="auto"/>
          <w:lang w:val="en-US" w:eastAsia="zh-CN" w:bidi="ar-SA"/>
        </w:rPr>
        <w:t>“一切向东，建设长治久安和高质量发展引领示范市”</w:t>
      </w:r>
      <w:r>
        <w:rPr>
          <w:rFonts w:hint="eastAsia" w:ascii="Times New Roman" w:hAnsi="Times New Roman" w:eastAsia="仿宋_GB2312" w:cs="Times New Roman"/>
          <w:color w:val="auto"/>
          <w:kern w:val="2"/>
          <w:sz w:val="32"/>
          <w:szCs w:val="32"/>
          <w:u w:val="none" w:color="auto"/>
          <w:lang w:val="en-US" w:eastAsia="zh-CN" w:bidi="ar-SA"/>
        </w:rPr>
        <w:t>工作</w:t>
      </w:r>
      <w:r>
        <w:rPr>
          <w:rFonts w:hint="default" w:ascii="Times New Roman" w:hAnsi="Times New Roman" w:eastAsia="仿宋_GB2312" w:cs="Times New Roman"/>
          <w:color w:val="auto"/>
          <w:kern w:val="2"/>
          <w:sz w:val="32"/>
          <w:szCs w:val="32"/>
          <w:u w:val="none" w:color="auto"/>
          <w:lang w:val="en-US" w:eastAsia="zh-CN" w:bidi="ar-SA"/>
        </w:rPr>
        <w:t>目标，</w:t>
      </w:r>
      <w:r>
        <w:rPr>
          <w:rFonts w:hint="eastAsia" w:ascii="Times New Roman" w:hAnsi="Times New Roman" w:eastAsia="仿宋_GB2312" w:cs="Times New Roman"/>
          <w:color w:val="auto"/>
          <w:kern w:val="2"/>
          <w:sz w:val="32"/>
          <w:szCs w:val="32"/>
          <w:u w:val="none" w:color="auto"/>
          <w:lang w:val="en-US" w:eastAsia="zh-CN" w:bidi="ar-SA"/>
        </w:rPr>
        <w:t>坚持所有发展都赋予</w:t>
      </w:r>
      <w:r>
        <w:rPr>
          <w:rFonts w:hint="default" w:ascii="Times New Roman" w:hAnsi="Times New Roman" w:eastAsia="仿宋_GB2312" w:cs="Times New Roman"/>
          <w:color w:val="auto"/>
          <w:kern w:val="2"/>
          <w:sz w:val="32"/>
          <w:szCs w:val="32"/>
          <w:u w:val="none" w:color="auto"/>
          <w:lang w:val="en-US" w:eastAsia="zh-CN" w:bidi="ar-SA"/>
        </w:rPr>
        <w:t>“</w:t>
      </w:r>
      <w:r>
        <w:rPr>
          <w:rFonts w:hint="eastAsia" w:ascii="Times New Roman" w:hAnsi="Times New Roman" w:eastAsia="仿宋_GB2312" w:cs="Times New Roman"/>
          <w:color w:val="auto"/>
          <w:kern w:val="2"/>
          <w:sz w:val="32"/>
          <w:szCs w:val="32"/>
          <w:u w:val="none" w:color="auto"/>
          <w:lang w:val="en-US" w:eastAsia="zh-CN" w:bidi="ar-SA"/>
        </w:rPr>
        <w:t>红色</w:t>
      </w:r>
      <w:r>
        <w:rPr>
          <w:rFonts w:hint="default" w:ascii="Times New Roman" w:hAnsi="Times New Roman" w:eastAsia="仿宋_GB2312" w:cs="Times New Roman"/>
          <w:color w:val="auto"/>
          <w:kern w:val="2"/>
          <w:sz w:val="32"/>
          <w:szCs w:val="32"/>
          <w:u w:val="none" w:color="auto"/>
          <w:lang w:val="en-US" w:eastAsia="zh-CN" w:bidi="ar-SA"/>
        </w:rPr>
        <w:t>”</w:t>
      </w:r>
      <w:r>
        <w:rPr>
          <w:rFonts w:hint="eastAsia" w:ascii="Times New Roman" w:hAnsi="Times New Roman" w:eastAsia="仿宋_GB2312" w:cs="Times New Roman"/>
          <w:color w:val="auto"/>
          <w:kern w:val="2"/>
          <w:sz w:val="32"/>
          <w:szCs w:val="32"/>
          <w:u w:val="none" w:color="auto"/>
          <w:lang w:val="en-US" w:eastAsia="zh-CN" w:bidi="ar-SA"/>
        </w:rPr>
        <w:t>意义，以</w:t>
      </w:r>
      <w:r>
        <w:rPr>
          <w:rFonts w:hint="default" w:ascii="Times New Roman" w:hAnsi="Times New Roman" w:eastAsia="仿宋_GB2312" w:cs="Times New Roman"/>
          <w:color w:val="auto"/>
          <w:kern w:val="2"/>
          <w:sz w:val="32"/>
          <w:szCs w:val="32"/>
          <w:u w:val="none" w:color="auto"/>
          <w:lang w:val="en-US" w:eastAsia="zh-CN" w:bidi="ar-SA"/>
        </w:rPr>
        <w:t>“</w:t>
      </w:r>
      <w:r>
        <w:rPr>
          <w:rFonts w:hint="eastAsia" w:ascii="Times New Roman" w:hAnsi="Times New Roman" w:eastAsia="仿宋_GB2312" w:cs="Times New Roman"/>
          <w:color w:val="auto"/>
          <w:kern w:val="2"/>
          <w:sz w:val="32"/>
          <w:szCs w:val="32"/>
          <w:u w:val="none" w:color="auto"/>
          <w:lang w:val="en-US" w:eastAsia="zh-CN" w:bidi="ar-SA"/>
        </w:rPr>
        <w:t>一切向东</w:t>
      </w:r>
      <w:r>
        <w:rPr>
          <w:rFonts w:hint="default" w:ascii="Times New Roman" w:hAnsi="Times New Roman" w:eastAsia="仿宋_GB2312" w:cs="Times New Roman"/>
          <w:color w:val="auto"/>
          <w:kern w:val="2"/>
          <w:sz w:val="32"/>
          <w:szCs w:val="32"/>
          <w:u w:val="none" w:color="auto"/>
          <w:lang w:val="en-US" w:eastAsia="zh-CN" w:bidi="ar-SA"/>
        </w:rPr>
        <w:t>”</w:t>
      </w:r>
      <w:r>
        <w:rPr>
          <w:rFonts w:hint="eastAsia" w:ascii="Times New Roman" w:hAnsi="Times New Roman" w:eastAsia="仿宋_GB2312" w:cs="Times New Roman"/>
          <w:color w:val="auto"/>
          <w:kern w:val="2"/>
          <w:sz w:val="32"/>
          <w:szCs w:val="32"/>
          <w:u w:val="none" w:color="auto"/>
          <w:lang w:val="en-US" w:eastAsia="zh-CN" w:bidi="ar-SA"/>
        </w:rPr>
        <w:t>为导向，以</w:t>
      </w:r>
      <w:r>
        <w:rPr>
          <w:rFonts w:hint="default" w:ascii="Times New Roman" w:hAnsi="Times New Roman" w:eastAsia="仿宋_GB2312" w:cs="Times New Roman"/>
          <w:color w:val="auto"/>
          <w:kern w:val="2"/>
          <w:sz w:val="32"/>
          <w:szCs w:val="32"/>
          <w:u w:val="none" w:color="auto"/>
          <w:lang w:val="en-US" w:eastAsia="zh-CN" w:bidi="ar-SA"/>
        </w:rPr>
        <w:t>“</w:t>
      </w:r>
      <w:r>
        <w:rPr>
          <w:rFonts w:hint="eastAsia" w:ascii="Times New Roman" w:hAnsi="Times New Roman" w:eastAsia="仿宋_GB2312" w:cs="Times New Roman"/>
          <w:color w:val="auto"/>
          <w:kern w:val="2"/>
          <w:sz w:val="32"/>
          <w:szCs w:val="32"/>
          <w:u w:val="none" w:color="auto"/>
          <w:lang w:val="en-US" w:eastAsia="zh-CN" w:bidi="ar-SA"/>
        </w:rPr>
        <w:t>红色昌都</w:t>
      </w:r>
      <w:r>
        <w:rPr>
          <w:rFonts w:hint="default" w:ascii="Times New Roman" w:hAnsi="Times New Roman" w:eastAsia="仿宋_GB2312" w:cs="Times New Roman"/>
          <w:color w:val="auto"/>
          <w:kern w:val="2"/>
          <w:sz w:val="32"/>
          <w:szCs w:val="32"/>
          <w:u w:val="none" w:color="auto"/>
          <w:lang w:val="en-US" w:eastAsia="zh-CN" w:bidi="ar-SA"/>
        </w:rPr>
        <w:t>”</w:t>
      </w:r>
      <w:r>
        <w:rPr>
          <w:rFonts w:hint="eastAsia" w:ascii="Times New Roman" w:hAnsi="Times New Roman" w:eastAsia="仿宋_GB2312" w:cs="Times New Roman"/>
          <w:color w:val="auto"/>
          <w:kern w:val="2"/>
          <w:sz w:val="32"/>
          <w:szCs w:val="32"/>
          <w:u w:val="none" w:color="auto"/>
          <w:lang w:val="en-US" w:eastAsia="zh-CN" w:bidi="ar-SA"/>
        </w:rPr>
        <w:t>为牵引，以科技赋能为抓手，</w:t>
      </w:r>
      <w:r>
        <w:rPr>
          <w:rFonts w:hint="default" w:ascii="Times New Roman" w:hAnsi="Times New Roman" w:eastAsia="仿宋_GB2312" w:cs="Times New Roman"/>
          <w:color w:val="auto"/>
          <w:kern w:val="2"/>
          <w:sz w:val="32"/>
          <w:szCs w:val="32"/>
          <w:u w:val="none" w:color="auto"/>
          <w:lang w:val="en-US" w:eastAsia="zh-CN" w:bidi="ar-SA"/>
        </w:rPr>
        <w:t>深入实施“六县六化”强县举措，推动经济持续回升向好</w:t>
      </w:r>
      <w:r>
        <w:rPr>
          <w:rFonts w:hint="eastAsia" w:ascii="Times New Roman" w:hAnsi="Times New Roman" w:eastAsia="仿宋_GB2312" w:cs="Times New Roman"/>
          <w:color w:val="auto"/>
          <w:kern w:val="2"/>
          <w:sz w:val="32"/>
          <w:szCs w:val="32"/>
          <w:u w:val="none" w:color="auto"/>
          <w:lang w:val="en-US" w:eastAsia="zh-CN" w:bidi="ar-SA"/>
        </w:rPr>
        <w:t>，</w:t>
      </w:r>
      <w:r>
        <w:rPr>
          <w:rFonts w:hint="default" w:ascii="Times New Roman" w:hAnsi="Times New Roman" w:eastAsia="仿宋_GB2312" w:cs="Times New Roman"/>
          <w:color w:val="auto"/>
          <w:kern w:val="2"/>
          <w:sz w:val="32"/>
          <w:szCs w:val="32"/>
          <w:u w:val="none" w:color="auto"/>
          <w:lang w:val="en-US" w:eastAsia="zh-CN" w:bidi="ar-SA"/>
        </w:rPr>
        <w:t>不断提高人民生活水平</w:t>
      </w:r>
      <w:r>
        <w:rPr>
          <w:rFonts w:hint="eastAsia" w:ascii="Times New Roman" w:hAnsi="Times New Roman" w:eastAsia="仿宋_GB2312" w:cs="Times New Roman"/>
          <w:color w:val="auto"/>
          <w:kern w:val="2"/>
          <w:sz w:val="32"/>
          <w:szCs w:val="32"/>
          <w:u w:val="none" w:color="auto"/>
          <w:lang w:val="en-US" w:eastAsia="zh-CN" w:bidi="ar-SA"/>
        </w:rPr>
        <w:t>，</w:t>
      </w:r>
      <w:r>
        <w:rPr>
          <w:rFonts w:hint="default" w:ascii="Times New Roman" w:hAnsi="Times New Roman" w:eastAsia="仿宋_GB2312" w:cs="Times New Roman"/>
          <w:color w:val="auto"/>
          <w:kern w:val="2"/>
          <w:sz w:val="32"/>
          <w:szCs w:val="32"/>
          <w:u w:val="none" w:color="auto"/>
          <w:lang w:val="en-US" w:eastAsia="zh-CN" w:bidi="ar-SA"/>
        </w:rPr>
        <w:t>保持社会和谐稳定</w:t>
      </w:r>
      <w:r>
        <w:rPr>
          <w:rFonts w:hint="eastAsia" w:ascii="Times New Roman" w:hAnsi="Times New Roman" w:eastAsia="仿宋_GB2312" w:cs="Times New Roman"/>
          <w:color w:val="auto"/>
          <w:kern w:val="2"/>
          <w:sz w:val="32"/>
          <w:szCs w:val="32"/>
          <w:u w:val="none" w:color="auto"/>
          <w:lang w:val="en-US" w:eastAsia="zh-CN" w:bidi="ar-SA"/>
        </w:rPr>
        <w:t>，</w:t>
      </w:r>
      <w:r>
        <w:rPr>
          <w:rFonts w:hint="default" w:ascii="Times New Roman" w:hAnsi="Times New Roman" w:eastAsia="仿宋_GB2312" w:cs="Times New Roman"/>
          <w:color w:val="auto"/>
          <w:kern w:val="2"/>
          <w:sz w:val="32"/>
          <w:szCs w:val="32"/>
          <w:u w:val="none" w:color="auto"/>
          <w:lang w:val="en-US" w:eastAsia="zh-CN" w:bidi="ar-SA"/>
        </w:rPr>
        <w:t>高质量完成“十四五”规划目标任务</w:t>
      </w:r>
      <w:r>
        <w:rPr>
          <w:rFonts w:hint="eastAsia" w:ascii="Times New Roman" w:hAnsi="Times New Roman" w:eastAsia="仿宋_GB2312" w:cs="Times New Roman"/>
          <w:color w:val="auto"/>
          <w:kern w:val="2"/>
          <w:sz w:val="32"/>
          <w:szCs w:val="32"/>
          <w:u w:val="none" w:color="auto"/>
          <w:lang w:val="en-US" w:eastAsia="zh-CN" w:bidi="ar-SA"/>
        </w:rPr>
        <w:t>，</w:t>
      </w:r>
      <w:r>
        <w:rPr>
          <w:rFonts w:hint="default" w:ascii="Times New Roman" w:hAnsi="Times New Roman" w:eastAsia="仿宋_GB2312" w:cs="Times New Roman"/>
          <w:color w:val="auto"/>
          <w:kern w:val="2"/>
          <w:sz w:val="32"/>
          <w:szCs w:val="32"/>
          <w:u w:val="none" w:color="auto"/>
          <w:lang w:val="en-US" w:eastAsia="zh-CN" w:bidi="ar-SA"/>
        </w:rPr>
        <w:t>为实现“十五五”良好开局打牢基础</w:t>
      </w:r>
      <w:r>
        <w:rPr>
          <w:rFonts w:hint="eastAsia" w:ascii="Times New Roman" w:hAnsi="Times New Roman" w:eastAsia="仿宋_GB2312" w:cs="Times New Roman"/>
          <w:color w:val="auto"/>
          <w:kern w:val="2"/>
          <w:sz w:val="32"/>
          <w:szCs w:val="32"/>
          <w:u w:val="none" w:color="auto"/>
          <w:lang w:val="en-US" w:eastAsia="zh-CN" w:bidi="ar-SA"/>
        </w:rPr>
        <w:t>。</w:t>
      </w:r>
    </w:p>
    <w:p w14:paraId="5302770E">
      <w:pPr>
        <w:keepNext w:val="0"/>
        <w:keepLines w:val="0"/>
        <w:pageBreakBefore w:val="0"/>
        <w:widowControl w:val="0"/>
        <w:kinsoku/>
        <w:wordWrap/>
        <w:overflowPunct/>
        <w:topLinePunct w:val="0"/>
        <w:autoSpaceDE/>
        <w:autoSpaceDN/>
        <w:bidi w:val="0"/>
        <w:adjustRightInd/>
        <w:snapToGrid/>
        <w:spacing w:line="576" w:lineRule="exact"/>
        <w:ind w:firstLine="640"/>
        <w:jc w:val="both"/>
        <w:textAlignment w:val="auto"/>
        <w:rPr>
          <w:rFonts w:hint="default" w:ascii="Times New Roman" w:hAnsi="Times New Roman" w:eastAsia="仿宋_GB2312" w:cs="Times New Roman"/>
          <w:color w:val="auto"/>
          <w:kern w:val="2"/>
          <w:sz w:val="32"/>
          <w:szCs w:val="32"/>
          <w:u w:val="none" w:color="auto"/>
          <w:lang w:val="en-US" w:eastAsia="zh-CN" w:bidi="ar-SA"/>
        </w:rPr>
      </w:pPr>
      <w:r>
        <w:rPr>
          <w:rFonts w:hint="default" w:ascii="Times New Roman" w:hAnsi="Times New Roman" w:eastAsia="楷体" w:cs="Times New Roman"/>
          <w:b/>
          <w:bCs/>
          <w:color w:val="auto"/>
          <w:kern w:val="2"/>
          <w:sz w:val="32"/>
          <w:szCs w:val="32"/>
          <w:u w:val="none" w:color="auto"/>
          <w:lang w:val="en-US" w:eastAsia="zh-CN" w:bidi="ar-SA"/>
        </w:rPr>
        <w:t>今年的主要预期目标是：</w:t>
      </w:r>
      <w:r>
        <w:rPr>
          <w:rFonts w:hint="default" w:ascii="Times New Roman" w:hAnsi="Times New Roman" w:eastAsia="仿宋_GB2312" w:cs="Times New Roman"/>
          <w:color w:val="auto"/>
          <w:kern w:val="2"/>
          <w:sz w:val="32"/>
          <w:szCs w:val="32"/>
          <w:u w:val="none" w:color="auto"/>
          <w:lang w:val="en-US" w:eastAsia="zh-CN" w:bidi="ar-SA"/>
        </w:rPr>
        <w:t>地区生产总值增长9%，全社会固定资产投资增长16%左右，社会消费品零售总额增长8%，规上工业产值增长17%，地方一般公共预算收入增长4%，城乡居民人均可支配收入分别增长8%、10%。提出上述预期目标</w:t>
      </w:r>
      <w:r>
        <w:rPr>
          <w:rFonts w:hint="eastAsia" w:ascii="Times New Roman" w:hAnsi="Times New Roman" w:eastAsia="仿宋_GB2312" w:cs="Times New Roman"/>
          <w:color w:val="auto"/>
          <w:kern w:val="2"/>
          <w:sz w:val="32"/>
          <w:szCs w:val="32"/>
          <w:u w:val="none" w:color="auto"/>
          <w:lang w:val="en-US" w:eastAsia="zh-CN" w:bidi="ar-SA"/>
        </w:rPr>
        <w:t>，</w:t>
      </w:r>
      <w:r>
        <w:rPr>
          <w:rFonts w:hint="default" w:ascii="Times New Roman" w:hAnsi="Times New Roman" w:eastAsia="仿宋_GB2312" w:cs="Times New Roman"/>
          <w:color w:val="auto"/>
          <w:kern w:val="2"/>
          <w:sz w:val="32"/>
          <w:szCs w:val="32"/>
          <w:u w:val="none" w:color="auto"/>
          <w:lang w:val="en-US" w:eastAsia="zh-CN" w:bidi="ar-SA"/>
        </w:rPr>
        <w:t>既是应对风险挑战的现实所需，也是履行使命担当的应有之义，更是顺应发展趋势的必然要求，与“十四五”规划目标相衔接，与全县经济潜在增长水平相适应，我们完全有条件、有基础、有信心，变潜能为动能、化压力为动力、积优势为胜势，</w:t>
      </w:r>
      <w:r>
        <w:rPr>
          <w:rFonts w:hint="eastAsia" w:ascii="Times New Roman" w:hAnsi="Times New Roman" w:eastAsia="仿宋_GB2312" w:cs="Times New Roman"/>
          <w:color w:val="auto"/>
          <w:kern w:val="2"/>
          <w:sz w:val="32"/>
          <w:szCs w:val="32"/>
          <w:u w:val="none" w:color="auto"/>
          <w:lang w:val="en-US" w:eastAsia="zh-CN" w:bidi="ar-SA"/>
        </w:rPr>
        <w:t>做到既为察雅一域争光，更为昌都全局添彩</w:t>
      </w:r>
      <w:r>
        <w:rPr>
          <w:rFonts w:hint="default" w:ascii="Times New Roman" w:hAnsi="Times New Roman" w:eastAsia="仿宋_GB2312" w:cs="Times New Roman"/>
          <w:color w:val="auto"/>
          <w:kern w:val="2"/>
          <w:sz w:val="32"/>
          <w:szCs w:val="32"/>
          <w:u w:val="none" w:color="auto"/>
          <w:lang w:val="en-US" w:eastAsia="zh-CN" w:bidi="ar-SA"/>
        </w:rPr>
        <w:t>。</w:t>
      </w:r>
    </w:p>
    <w:p w14:paraId="2EE01BE0">
      <w:pPr>
        <w:keepNext w:val="0"/>
        <w:keepLines w:val="0"/>
        <w:pageBreakBefore w:val="0"/>
        <w:widowControl w:val="0"/>
        <w:kinsoku/>
        <w:wordWrap/>
        <w:overflowPunct/>
        <w:topLinePunct w:val="0"/>
        <w:autoSpaceDE/>
        <w:autoSpaceDN/>
        <w:bidi w:val="0"/>
        <w:adjustRightInd/>
        <w:snapToGrid/>
        <w:spacing w:line="576" w:lineRule="exact"/>
        <w:ind w:firstLine="640"/>
        <w:jc w:val="both"/>
        <w:textAlignment w:val="auto"/>
        <w:rPr>
          <w:rFonts w:hint="default" w:ascii="Times New Roman" w:hAnsi="Times New Roman" w:eastAsia="黑体" w:cs="Times New Roman"/>
          <w:color w:val="auto"/>
          <w:sz w:val="32"/>
          <w:szCs w:val="32"/>
          <w:highlight w:val="none"/>
          <w:u w:val="none" w:color="auto"/>
          <w:lang w:val="en-US" w:eastAsia="zh-CN"/>
        </w:rPr>
      </w:pPr>
      <w:r>
        <w:rPr>
          <w:rFonts w:hint="default" w:ascii="Times New Roman" w:hAnsi="Times New Roman" w:eastAsia="黑体" w:cs="Times New Roman"/>
          <w:color w:val="auto"/>
          <w:sz w:val="32"/>
          <w:szCs w:val="32"/>
          <w:highlight w:val="none"/>
          <w:u w:val="none" w:color="auto"/>
          <w:lang w:val="en-US" w:eastAsia="zh-CN"/>
        </w:rPr>
        <w:t>三、2025年工作安排</w:t>
      </w:r>
    </w:p>
    <w:p w14:paraId="5B74C355">
      <w:pPr>
        <w:pStyle w:val="2"/>
        <w:keepNext w:val="0"/>
        <w:keepLines w:val="0"/>
        <w:pageBreakBefore w:val="0"/>
        <w:widowControl w:val="0"/>
        <w:kinsoku/>
        <w:wordWrap/>
        <w:overflowPunct/>
        <w:topLinePunct w:val="0"/>
        <w:autoSpaceDE/>
        <w:autoSpaceDN/>
        <w:bidi w:val="0"/>
        <w:adjustRightInd/>
        <w:snapToGrid/>
        <w:spacing w:line="576" w:lineRule="exact"/>
        <w:ind w:left="0" w:leftChars="0" w:firstLine="640" w:firstLineChars="0"/>
        <w:textAlignment w:val="auto"/>
        <w:rPr>
          <w:rFonts w:hint="default" w:ascii="Times New Roman" w:hAnsi="Times New Roman" w:eastAsia="仿宋_GB2312" w:cs="Times New Roman"/>
          <w:color w:val="auto"/>
          <w:kern w:val="2"/>
          <w:sz w:val="32"/>
          <w:szCs w:val="32"/>
          <w:u w:val="none" w:color="auto"/>
          <w:lang w:val="en" w:eastAsia="zh-CN" w:bidi="ar-SA"/>
        </w:rPr>
      </w:pPr>
      <w:r>
        <w:rPr>
          <w:rFonts w:hint="default" w:ascii="Times New Roman" w:hAnsi="Times New Roman" w:eastAsia="仿宋_GB2312" w:cs="Times New Roman"/>
          <w:color w:val="auto"/>
          <w:kern w:val="2"/>
          <w:sz w:val="32"/>
          <w:szCs w:val="32"/>
          <w:u w:val="none" w:color="auto"/>
          <w:lang w:val="en" w:eastAsia="zh-CN" w:bidi="ar-SA"/>
        </w:rPr>
        <w:t>今年经济社会发展任务十分繁重</w:t>
      </w:r>
      <w:r>
        <w:rPr>
          <w:rFonts w:hint="eastAsia" w:eastAsia="仿宋_GB2312" w:cs="Times New Roman"/>
          <w:color w:val="auto"/>
          <w:kern w:val="2"/>
          <w:sz w:val="32"/>
          <w:szCs w:val="32"/>
          <w:u w:val="none" w:color="auto"/>
          <w:lang w:val="en" w:eastAsia="zh-CN" w:bidi="ar-SA"/>
        </w:rPr>
        <w:t>。</w:t>
      </w:r>
      <w:r>
        <w:rPr>
          <w:rFonts w:hint="default" w:ascii="Times New Roman" w:hAnsi="Times New Roman" w:eastAsia="仿宋_GB2312" w:cs="Times New Roman"/>
          <w:color w:val="auto"/>
          <w:kern w:val="2"/>
          <w:sz w:val="32"/>
          <w:szCs w:val="32"/>
          <w:u w:val="none" w:color="auto"/>
          <w:lang w:val="en" w:eastAsia="zh-CN" w:bidi="ar-SA"/>
        </w:rPr>
        <w:t>我们</w:t>
      </w:r>
      <w:r>
        <w:rPr>
          <w:rFonts w:hint="eastAsia" w:eastAsia="仿宋_GB2312" w:cs="Times New Roman"/>
          <w:color w:val="auto"/>
          <w:kern w:val="2"/>
          <w:sz w:val="32"/>
          <w:szCs w:val="32"/>
          <w:u w:val="none" w:color="auto"/>
          <w:lang w:val="en-US" w:eastAsia="zh-CN" w:bidi="ar-SA"/>
        </w:rPr>
        <w:t>必须</w:t>
      </w:r>
      <w:r>
        <w:rPr>
          <w:rFonts w:hint="default" w:ascii="Times New Roman" w:hAnsi="Times New Roman" w:eastAsia="仿宋_GB2312" w:cs="Times New Roman"/>
          <w:color w:val="auto"/>
          <w:kern w:val="2"/>
          <w:sz w:val="32"/>
          <w:szCs w:val="32"/>
          <w:u w:val="none" w:color="auto"/>
          <w:lang w:val="en" w:eastAsia="zh-CN" w:bidi="ar-SA"/>
        </w:rPr>
        <w:t>统筹好有效市场和有为政府、总供给和总需求、培育新动能和更新旧动能、做优增量和盘活存量、提升质量和做大总量的关系</w:t>
      </w:r>
      <w:r>
        <w:rPr>
          <w:rFonts w:hint="eastAsia" w:eastAsia="仿宋_GB2312" w:cs="Times New Roman"/>
          <w:color w:val="auto"/>
          <w:kern w:val="2"/>
          <w:sz w:val="32"/>
          <w:szCs w:val="32"/>
          <w:u w:val="none" w:color="auto"/>
          <w:lang w:val="en" w:eastAsia="zh-CN" w:bidi="ar-SA"/>
        </w:rPr>
        <w:t>，</w:t>
      </w:r>
      <w:r>
        <w:rPr>
          <w:rFonts w:hint="default" w:ascii="Times New Roman" w:hAnsi="Times New Roman" w:eastAsia="仿宋_GB2312" w:cs="Times New Roman"/>
          <w:color w:val="auto"/>
          <w:kern w:val="2"/>
          <w:sz w:val="32"/>
          <w:szCs w:val="32"/>
          <w:u w:val="none" w:color="auto"/>
          <w:lang w:val="en" w:eastAsia="zh-CN" w:bidi="ar-SA"/>
        </w:rPr>
        <w:t>坚持稳中求进、以进促稳，守正创新、先立后破，系统集成、协同配合，重点抓好</w:t>
      </w:r>
      <w:r>
        <w:rPr>
          <w:rFonts w:hint="default" w:ascii="Times New Roman" w:hAnsi="Times New Roman" w:eastAsia="仿宋_GB2312" w:cs="Times New Roman"/>
          <w:color w:val="auto"/>
          <w:kern w:val="2"/>
          <w:sz w:val="32"/>
          <w:szCs w:val="32"/>
          <w:u w:val="none" w:color="auto"/>
          <w:lang w:val="en-US" w:eastAsia="zh-CN" w:bidi="ar-SA"/>
        </w:rPr>
        <w:t>以下</w:t>
      </w:r>
      <w:r>
        <w:rPr>
          <w:rFonts w:hint="default" w:ascii="Times New Roman" w:hAnsi="Times New Roman" w:eastAsia="仿宋_GB2312" w:cs="Times New Roman"/>
          <w:color w:val="auto"/>
          <w:kern w:val="2"/>
          <w:sz w:val="32"/>
          <w:szCs w:val="32"/>
          <w:u w:val="none" w:color="auto"/>
          <w:lang w:val="en" w:eastAsia="zh-CN" w:bidi="ar-SA"/>
        </w:rPr>
        <w:t>八个方面工作。</w:t>
      </w:r>
    </w:p>
    <w:p w14:paraId="6F478ABC">
      <w:pPr>
        <w:pStyle w:val="2"/>
        <w:keepNext w:val="0"/>
        <w:keepLines w:val="0"/>
        <w:pageBreakBefore w:val="0"/>
        <w:widowControl w:val="0"/>
        <w:kinsoku/>
        <w:wordWrap/>
        <w:overflowPunct/>
        <w:topLinePunct w:val="0"/>
        <w:autoSpaceDE/>
        <w:autoSpaceDN/>
        <w:bidi w:val="0"/>
        <w:adjustRightInd/>
        <w:snapToGrid/>
        <w:spacing w:line="576" w:lineRule="exact"/>
        <w:ind w:left="0" w:leftChars="0" w:firstLine="640" w:firstLineChars="0"/>
        <w:textAlignment w:val="auto"/>
        <w:rPr>
          <w:rFonts w:hint="default"/>
          <w:u w:val="none" w:color="auto"/>
          <w:lang w:val="en-US" w:eastAsia="zh-CN"/>
        </w:rPr>
      </w:pPr>
      <w:r>
        <w:rPr>
          <w:rFonts w:hint="eastAsia" w:eastAsia="楷体" w:cs="Times New Roman"/>
          <w:b/>
          <w:bCs/>
          <w:color w:val="auto"/>
          <w:kern w:val="2"/>
          <w:sz w:val="32"/>
          <w:szCs w:val="32"/>
          <w:u w:val="none" w:color="auto"/>
          <w:lang w:val="en-US" w:eastAsia="zh-CN" w:bidi="ar-SA"/>
        </w:rPr>
        <w:t>（一）坚持依法治县强基础，在巩固安全稳定上开拓新局面</w:t>
      </w:r>
    </w:p>
    <w:p w14:paraId="405B8FDA">
      <w:pPr>
        <w:pStyle w:val="2"/>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rPr>
          <w:rFonts w:hint="eastAsia" w:ascii="Times New Roman" w:hAnsi="Times New Roman" w:eastAsia="仿宋_GB2312" w:cs="Times New Roman"/>
          <w:sz w:val="32"/>
          <w:szCs w:val="32"/>
          <w:u w:val="none" w:color="auto"/>
          <w:lang w:val="en-US" w:eastAsia="zh-CN"/>
        </w:rPr>
      </w:pPr>
      <w:r>
        <w:rPr>
          <w:rFonts w:hint="eastAsia" w:ascii="Times New Roman" w:hAnsi="Times New Roman" w:eastAsia="仿宋_GB2312" w:cs="Times New Roman"/>
          <w:sz w:val="32"/>
          <w:szCs w:val="32"/>
          <w:u w:val="none" w:color="auto"/>
          <w:lang w:val="en-US" w:eastAsia="zh-CN"/>
        </w:rPr>
        <w:t>社会安全稳定是国家长治久安、人民生活幸福的基石。我们将</w:t>
      </w:r>
      <w:r>
        <w:rPr>
          <w:rFonts w:hint="default" w:ascii="Times New Roman" w:hAnsi="Times New Roman" w:eastAsia="仿宋_GB2312" w:cs="Times New Roman"/>
          <w:sz w:val="32"/>
          <w:szCs w:val="32"/>
          <w:u w:val="none" w:color="auto"/>
          <w:lang w:val="en-US" w:eastAsia="zh-CN"/>
        </w:rPr>
        <w:t>坚定不移贯彻总体国家安全观，把铸牢中华民族共同体意识作为各项工作的主线，</w:t>
      </w:r>
      <w:r>
        <w:rPr>
          <w:rFonts w:hint="eastAsia" w:eastAsia="仿宋_GB2312" w:cs="Times New Roman"/>
          <w:sz w:val="32"/>
          <w:szCs w:val="32"/>
          <w:u w:val="none" w:color="auto"/>
          <w:lang w:val="en-US" w:eastAsia="zh-CN"/>
        </w:rPr>
        <w:t>坚持治标和治本相结合，以高质量发展促进高水平安全，</w:t>
      </w:r>
      <w:r>
        <w:rPr>
          <w:rFonts w:hint="default" w:ascii="Times New Roman" w:hAnsi="Times New Roman" w:eastAsia="仿宋_GB2312" w:cs="Times New Roman"/>
          <w:sz w:val="32"/>
          <w:szCs w:val="32"/>
          <w:u w:val="none" w:color="auto"/>
          <w:lang w:val="en-US" w:eastAsia="zh-CN"/>
        </w:rPr>
        <w:t>以高水平安全保障高质量发展</w:t>
      </w:r>
      <w:r>
        <w:rPr>
          <w:rFonts w:hint="eastAsia" w:ascii="Times New Roman" w:hAnsi="Times New Roman" w:eastAsia="仿宋_GB2312" w:cs="Times New Roman"/>
          <w:sz w:val="32"/>
          <w:szCs w:val="32"/>
          <w:u w:val="none" w:color="auto"/>
          <w:lang w:val="en-US" w:eastAsia="zh-CN"/>
        </w:rPr>
        <w:t>。</w:t>
      </w:r>
    </w:p>
    <w:p w14:paraId="2F094206">
      <w:pPr>
        <w:pStyle w:val="2"/>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3" w:firstLineChars="200"/>
        <w:textAlignment w:val="auto"/>
        <w:rPr>
          <w:rFonts w:hint="default" w:ascii="Times New Roman" w:hAnsi="Times New Roman" w:eastAsia="仿宋_GB2312" w:cs="Times New Roman"/>
          <w:color w:val="auto"/>
          <w:kern w:val="0"/>
          <w:sz w:val="32"/>
          <w:szCs w:val="32"/>
          <w:u w:val="none" w:color="auto"/>
          <w:lang w:val="en-US" w:eastAsia="zh-CN" w:bidi="ar"/>
        </w:rPr>
      </w:pPr>
      <w:r>
        <w:rPr>
          <w:rFonts w:hint="eastAsia" w:eastAsia="仿宋_GB2312" w:cs="Times New Roman"/>
          <w:b/>
          <w:bCs/>
          <w:color w:val="auto"/>
          <w:kern w:val="2"/>
          <w:sz w:val="32"/>
          <w:szCs w:val="32"/>
          <w:u w:val="none" w:color="auto"/>
          <w:lang w:val="en-US" w:eastAsia="zh-CN" w:bidi="ar-SA"/>
        </w:rPr>
        <w:t>着力</w:t>
      </w:r>
      <w:r>
        <w:rPr>
          <w:rFonts w:hint="eastAsia" w:ascii="Times New Roman" w:hAnsi="Times New Roman" w:eastAsia="仿宋_GB2312" w:cs="Times New Roman"/>
          <w:b/>
          <w:bCs/>
          <w:color w:val="auto"/>
          <w:kern w:val="2"/>
          <w:sz w:val="32"/>
          <w:szCs w:val="32"/>
          <w:u w:val="none" w:color="auto"/>
          <w:lang w:val="en-US" w:eastAsia="zh-CN" w:bidi="ar-SA"/>
        </w:rPr>
        <w:t>促进民族团结</w:t>
      </w:r>
      <w:r>
        <w:rPr>
          <w:rFonts w:hint="default" w:ascii="Times New Roman" w:hAnsi="Times New Roman" w:eastAsia="仿宋_GB2312" w:cs="Times New Roman"/>
          <w:b/>
          <w:bCs/>
          <w:color w:val="auto"/>
          <w:kern w:val="2"/>
          <w:sz w:val="32"/>
          <w:szCs w:val="32"/>
          <w:u w:val="none" w:color="auto"/>
          <w:lang w:val="en-US" w:eastAsia="zh-CN" w:bidi="ar-SA"/>
        </w:rPr>
        <w:t>。</w:t>
      </w:r>
      <w:r>
        <w:rPr>
          <w:rFonts w:hint="eastAsia" w:ascii="Times New Roman" w:hAnsi="Times New Roman" w:eastAsia="仿宋_GB2312" w:cs="Times New Roman"/>
          <w:color w:val="auto"/>
          <w:kern w:val="0"/>
          <w:sz w:val="32"/>
          <w:szCs w:val="32"/>
          <w:u w:val="none" w:color="auto"/>
          <w:lang w:val="en-US" w:eastAsia="zh-CN" w:bidi="ar"/>
        </w:rPr>
        <w:t>有形有感有效</w:t>
      </w:r>
      <w:r>
        <w:rPr>
          <w:rFonts w:hint="default" w:ascii="Times New Roman" w:hAnsi="Times New Roman" w:eastAsia="仿宋_GB2312" w:cs="Times New Roman"/>
          <w:color w:val="auto"/>
          <w:kern w:val="0"/>
          <w:sz w:val="32"/>
          <w:szCs w:val="32"/>
          <w:u w:val="none" w:color="auto"/>
          <w:lang w:val="en-US" w:eastAsia="zh-CN" w:bidi="ar"/>
        </w:rPr>
        <w:t>推进“四大工程”“六项行动”，</w:t>
      </w:r>
      <w:r>
        <w:rPr>
          <w:rFonts w:hint="eastAsia" w:ascii="Times New Roman" w:hAnsi="Times New Roman" w:eastAsia="仿宋_GB2312" w:cs="Times New Roman"/>
          <w:color w:val="auto"/>
          <w:kern w:val="0"/>
          <w:sz w:val="32"/>
          <w:szCs w:val="32"/>
          <w:u w:val="none" w:color="auto"/>
          <w:lang w:val="en-US" w:eastAsia="zh-CN" w:bidi="ar"/>
        </w:rPr>
        <w:t>争创</w:t>
      </w:r>
      <w:r>
        <w:rPr>
          <w:rFonts w:hint="default" w:ascii="Times New Roman" w:hAnsi="Times New Roman" w:eastAsia="仿宋_GB2312" w:cs="Times New Roman"/>
          <w:color w:val="auto"/>
          <w:kern w:val="0"/>
          <w:sz w:val="32"/>
          <w:szCs w:val="32"/>
          <w:u w:val="none" w:color="auto"/>
          <w:lang w:val="en-US" w:eastAsia="zh-CN" w:bidi="ar"/>
        </w:rPr>
        <w:t>全国民族团结进步示范县</w:t>
      </w:r>
      <w:r>
        <w:rPr>
          <w:rFonts w:hint="eastAsia" w:ascii="Times New Roman" w:hAnsi="Times New Roman" w:eastAsia="仿宋_GB2312" w:cs="Times New Roman"/>
          <w:color w:val="auto"/>
          <w:kern w:val="0"/>
          <w:sz w:val="32"/>
          <w:szCs w:val="32"/>
          <w:u w:val="none" w:color="auto"/>
          <w:lang w:val="en-US" w:eastAsia="zh-CN" w:bidi="ar"/>
        </w:rPr>
        <w:t>，</w:t>
      </w:r>
      <w:r>
        <w:rPr>
          <w:rFonts w:hint="eastAsia" w:eastAsia="仿宋_GB2312" w:cs="Times New Roman"/>
          <w:color w:val="auto"/>
          <w:kern w:val="0"/>
          <w:sz w:val="32"/>
          <w:szCs w:val="32"/>
          <w:u w:val="none" w:color="auto"/>
          <w:lang w:val="en-US" w:eastAsia="zh-CN" w:bidi="ar"/>
        </w:rPr>
        <w:t>稳步</w:t>
      </w:r>
      <w:r>
        <w:rPr>
          <w:rFonts w:hint="eastAsia" w:ascii="Times New Roman" w:hAnsi="Times New Roman" w:eastAsia="仿宋_GB2312" w:cs="Times New Roman"/>
          <w:color w:val="auto"/>
          <w:kern w:val="0"/>
          <w:sz w:val="32"/>
          <w:szCs w:val="32"/>
          <w:u w:val="none" w:color="auto"/>
          <w:lang w:val="en-US" w:eastAsia="zh-CN" w:bidi="ar"/>
        </w:rPr>
        <w:t>提升国家通用语言文字普及质量，</w:t>
      </w:r>
      <w:r>
        <w:rPr>
          <w:rFonts w:hint="eastAsia" w:eastAsia="仿宋_GB2312" w:cs="Times New Roman"/>
          <w:color w:val="auto"/>
          <w:kern w:val="0"/>
          <w:sz w:val="32"/>
          <w:szCs w:val="32"/>
          <w:u w:val="none" w:color="auto"/>
          <w:lang w:val="en-US" w:eastAsia="zh-CN" w:bidi="ar"/>
        </w:rPr>
        <w:t>常态化组织村（社）干</w:t>
      </w:r>
      <w:r>
        <w:rPr>
          <w:rFonts w:hint="eastAsia" w:ascii="Times New Roman" w:hAnsi="Times New Roman" w:eastAsia="仿宋_GB2312" w:cs="Times New Roman"/>
          <w:color w:val="auto"/>
          <w:kern w:val="2"/>
          <w:sz w:val="32"/>
          <w:szCs w:val="32"/>
          <w:highlight w:val="none"/>
          <w:u w:val="none" w:color="auto"/>
          <w:lang w:val="en-US" w:eastAsia="zh-CN" w:bidi="ar-SA"/>
        </w:rPr>
        <w:t>部、农牧民群众到区内外城市参观学习、转变观念，深入开展</w:t>
      </w:r>
      <w:r>
        <w:rPr>
          <w:rFonts w:hint="default" w:ascii="Times New Roman" w:hAnsi="Times New Roman" w:eastAsia="仿宋_GB2312" w:cs="Times New Roman"/>
          <w:color w:val="auto"/>
          <w:kern w:val="0"/>
          <w:sz w:val="32"/>
          <w:szCs w:val="32"/>
          <w:u w:val="none" w:color="auto"/>
          <w:lang w:val="en-US" w:eastAsia="zh-CN" w:bidi="ar"/>
        </w:rPr>
        <w:t>“</w:t>
      </w:r>
      <w:r>
        <w:rPr>
          <w:rFonts w:hint="eastAsia" w:ascii="Times New Roman" w:hAnsi="Times New Roman" w:eastAsia="仿宋_GB2312" w:cs="Times New Roman"/>
          <w:color w:val="auto"/>
          <w:kern w:val="2"/>
          <w:sz w:val="32"/>
          <w:szCs w:val="32"/>
          <w:highlight w:val="none"/>
          <w:u w:val="none" w:color="auto"/>
          <w:lang w:val="en-US" w:eastAsia="zh-CN" w:bidi="ar-SA"/>
        </w:rPr>
        <w:t>三交</w:t>
      </w:r>
      <w:r>
        <w:rPr>
          <w:rFonts w:hint="default" w:ascii="Times New Roman" w:hAnsi="Times New Roman" w:eastAsia="仿宋_GB2312" w:cs="Times New Roman"/>
          <w:color w:val="auto"/>
          <w:kern w:val="0"/>
          <w:sz w:val="32"/>
          <w:szCs w:val="32"/>
          <w:u w:val="none" w:color="auto"/>
          <w:lang w:val="en-US" w:eastAsia="zh-CN" w:bidi="ar"/>
        </w:rPr>
        <w:t>”</w:t>
      </w:r>
      <w:r>
        <w:rPr>
          <w:rFonts w:hint="eastAsia" w:ascii="Times New Roman" w:hAnsi="Times New Roman" w:eastAsia="仿宋_GB2312" w:cs="Times New Roman"/>
          <w:color w:val="auto"/>
          <w:kern w:val="2"/>
          <w:sz w:val="32"/>
          <w:szCs w:val="32"/>
          <w:highlight w:val="none"/>
          <w:u w:val="none" w:color="auto"/>
          <w:lang w:val="en-US" w:eastAsia="zh-CN" w:bidi="ar-SA"/>
        </w:rPr>
        <w:t>互动，着</w:t>
      </w:r>
      <w:r>
        <w:rPr>
          <w:rFonts w:hint="eastAsia" w:eastAsia="仿宋_GB2312" w:cs="Times New Roman"/>
          <w:color w:val="auto"/>
          <w:kern w:val="0"/>
          <w:sz w:val="32"/>
          <w:szCs w:val="32"/>
          <w:u w:val="none" w:color="auto"/>
          <w:lang w:val="en-US" w:eastAsia="zh-CN" w:bidi="ar"/>
        </w:rPr>
        <w:t>力构筑中华民族共有精神家园。</w:t>
      </w:r>
    </w:p>
    <w:p w14:paraId="7958E62C">
      <w:pPr>
        <w:pStyle w:val="2"/>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3" w:firstLineChars="200"/>
        <w:textAlignment w:val="auto"/>
        <w:rPr>
          <w:rFonts w:hint="default"/>
          <w:u w:val="none" w:color="auto"/>
          <w:lang w:val="en-US" w:eastAsia="zh-CN"/>
        </w:rPr>
      </w:pPr>
      <w:r>
        <w:rPr>
          <w:rFonts w:hint="eastAsia" w:ascii="Times New Roman" w:hAnsi="Times New Roman" w:eastAsia="仿宋_GB2312" w:cs="Times New Roman"/>
          <w:b/>
          <w:bCs/>
          <w:color w:val="auto"/>
          <w:kern w:val="2"/>
          <w:sz w:val="32"/>
          <w:szCs w:val="32"/>
          <w:u w:val="none" w:color="auto"/>
          <w:lang w:val="en-US" w:eastAsia="zh-CN" w:bidi="ar-SA"/>
        </w:rPr>
        <w:t>依法管理宗教事务。</w:t>
      </w:r>
      <w:r>
        <w:rPr>
          <w:rFonts w:hint="eastAsia" w:eastAsia="仿宋_GB2312" w:cs="Times New Roman"/>
          <w:color w:val="auto"/>
          <w:kern w:val="0"/>
          <w:sz w:val="32"/>
          <w:szCs w:val="32"/>
          <w:u w:val="none" w:color="auto"/>
          <w:lang w:val="en-US" w:eastAsia="zh-CN" w:bidi="ar"/>
        </w:rPr>
        <w:t>坚持</w:t>
      </w:r>
      <w:r>
        <w:rPr>
          <w:rFonts w:hint="default" w:ascii="Times New Roman" w:hAnsi="Times New Roman" w:eastAsia="仿宋_GB2312" w:cs="Times New Roman"/>
          <w:color w:val="auto"/>
          <w:kern w:val="0"/>
          <w:sz w:val="32"/>
          <w:szCs w:val="32"/>
          <w:u w:val="none" w:color="auto"/>
          <w:lang w:val="en-US" w:eastAsia="zh-CN" w:bidi="ar"/>
        </w:rPr>
        <w:t>“</w:t>
      </w:r>
      <w:r>
        <w:rPr>
          <w:rFonts w:hint="eastAsia" w:eastAsia="仿宋_GB2312" w:cs="Times New Roman"/>
          <w:color w:val="auto"/>
          <w:kern w:val="0"/>
          <w:sz w:val="32"/>
          <w:szCs w:val="32"/>
          <w:u w:val="none" w:color="auto"/>
          <w:lang w:val="en-US" w:eastAsia="zh-CN" w:bidi="ar"/>
        </w:rPr>
        <w:t>五个有利于</w:t>
      </w:r>
      <w:r>
        <w:rPr>
          <w:rFonts w:hint="default" w:ascii="Times New Roman" w:hAnsi="Times New Roman" w:eastAsia="仿宋_GB2312" w:cs="Times New Roman"/>
          <w:color w:val="auto"/>
          <w:kern w:val="0"/>
          <w:sz w:val="32"/>
          <w:szCs w:val="32"/>
          <w:u w:val="none" w:color="auto"/>
          <w:lang w:val="en-US" w:eastAsia="zh-CN" w:bidi="ar"/>
        </w:rPr>
        <w:t>”</w:t>
      </w:r>
      <w:r>
        <w:rPr>
          <w:rFonts w:hint="eastAsia" w:eastAsia="仿宋_GB2312" w:cs="Times New Roman"/>
          <w:color w:val="auto"/>
          <w:kern w:val="0"/>
          <w:sz w:val="32"/>
          <w:szCs w:val="32"/>
          <w:u w:val="none" w:color="auto"/>
          <w:lang w:val="en-US" w:eastAsia="zh-CN" w:bidi="ar"/>
        </w:rPr>
        <w:t>标准，深化拓展</w:t>
      </w:r>
      <w:r>
        <w:rPr>
          <w:rFonts w:hint="default" w:ascii="Times New Roman" w:hAnsi="Times New Roman" w:eastAsia="仿宋_GB2312" w:cs="Times New Roman"/>
          <w:color w:val="auto"/>
          <w:kern w:val="0"/>
          <w:sz w:val="32"/>
          <w:szCs w:val="32"/>
          <w:u w:val="none" w:color="auto"/>
          <w:lang w:val="en-US" w:eastAsia="zh-CN" w:bidi="ar"/>
        </w:rPr>
        <w:t>“</w:t>
      </w:r>
      <w:r>
        <w:rPr>
          <w:rFonts w:hint="eastAsia" w:eastAsia="仿宋_GB2312" w:cs="Times New Roman"/>
          <w:color w:val="auto"/>
          <w:kern w:val="0"/>
          <w:sz w:val="32"/>
          <w:szCs w:val="32"/>
          <w:u w:val="none" w:color="auto"/>
          <w:lang w:val="en-US" w:eastAsia="zh-CN" w:bidi="ar"/>
        </w:rPr>
        <w:t>三个意识</w:t>
      </w:r>
      <w:r>
        <w:rPr>
          <w:rFonts w:hint="default" w:ascii="Times New Roman" w:hAnsi="Times New Roman" w:eastAsia="仿宋_GB2312" w:cs="Times New Roman"/>
          <w:color w:val="auto"/>
          <w:kern w:val="0"/>
          <w:sz w:val="32"/>
          <w:szCs w:val="32"/>
          <w:u w:val="none" w:color="auto"/>
          <w:lang w:val="en-US" w:eastAsia="zh-CN" w:bidi="ar"/>
        </w:rPr>
        <w:t>”</w:t>
      </w:r>
      <w:r>
        <w:rPr>
          <w:rFonts w:hint="eastAsia" w:eastAsia="仿宋_GB2312" w:cs="Times New Roman"/>
          <w:color w:val="auto"/>
          <w:kern w:val="0"/>
          <w:sz w:val="32"/>
          <w:szCs w:val="32"/>
          <w:u w:val="none" w:color="auto"/>
          <w:lang w:val="en-US" w:eastAsia="zh-CN" w:bidi="ar"/>
        </w:rPr>
        <w:t>教育，加大重点寺庙治理整顿力度，巩固寺庙财税监管成果，深入开展藏传佛教活佛转世法规规章、宗教仪轨和历史定制宣传教育，持续推进藏传佛教中国化，引导信众养成现代文明的生产生活方式，探索推进未登记宗教活动场所规范管理试点工作，防范和应对宗教乡土化。</w:t>
      </w:r>
    </w:p>
    <w:p w14:paraId="0B446BBE">
      <w:pPr>
        <w:pStyle w:val="2"/>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3" w:firstLineChars="200"/>
        <w:textAlignment w:val="auto"/>
        <w:rPr>
          <w:rFonts w:hint="default" w:eastAsia="仿宋_GB2312" w:cs="Times New Roman"/>
          <w:color w:val="auto"/>
          <w:kern w:val="0"/>
          <w:sz w:val="32"/>
          <w:szCs w:val="32"/>
          <w:u w:val="none" w:color="auto"/>
          <w:lang w:val="en-US" w:eastAsia="zh-CN" w:bidi="ar"/>
        </w:rPr>
      </w:pPr>
      <w:r>
        <w:rPr>
          <w:rFonts w:hint="eastAsia" w:eastAsia="仿宋_GB2312" w:cs="Times New Roman"/>
          <w:b/>
          <w:bCs/>
          <w:color w:val="auto"/>
          <w:kern w:val="2"/>
          <w:sz w:val="32"/>
          <w:szCs w:val="32"/>
          <w:u w:val="none" w:color="auto"/>
          <w:lang w:val="en-US" w:eastAsia="zh-CN" w:bidi="ar-SA"/>
        </w:rPr>
        <w:t>标本兼治加强治理</w:t>
      </w:r>
      <w:r>
        <w:rPr>
          <w:rFonts w:hint="default" w:ascii="Times New Roman" w:hAnsi="Times New Roman" w:eastAsia="仿宋_GB2312" w:cs="Times New Roman"/>
          <w:b/>
          <w:bCs/>
          <w:color w:val="auto"/>
          <w:kern w:val="2"/>
          <w:sz w:val="32"/>
          <w:szCs w:val="32"/>
          <w:u w:val="none" w:color="auto"/>
          <w:lang w:val="en-US" w:eastAsia="zh-CN" w:bidi="ar-SA"/>
        </w:rPr>
        <w:t>。</w:t>
      </w:r>
      <w:r>
        <w:rPr>
          <w:rFonts w:hint="eastAsia" w:eastAsia="仿宋_GB2312" w:cs="Times New Roman"/>
          <w:color w:val="auto"/>
          <w:kern w:val="0"/>
          <w:sz w:val="32"/>
          <w:szCs w:val="32"/>
          <w:u w:val="none" w:color="auto"/>
          <w:lang w:val="en-US" w:eastAsia="zh-CN" w:bidi="ar"/>
        </w:rPr>
        <w:t>坚持和完善新时代</w:t>
      </w:r>
      <w:r>
        <w:rPr>
          <w:rFonts w:hint="default" w:ascii="Times New Roman" w:hAnsi="Times New Roman" w:eastAsia="仿宋_GB2312" w:cs="Times New Roman"/>
          <w:color w:val="auto"/>
          <w:kern w:val="0"/>
          <w:sz w:val="32"/>
          <w:szCs w:val="32"/>
          <w:u w:val="none" w:color="auto"/>
          <w:lang w:val="en-US" w:eastAsia="zh-CN" w:bidi="ar"/>
        </w:rPr>
        <w:t>“</w:t>
      </w:r>
      <w:r>
        <w:rPr>
          <w:rFonts w:hint="eastAsia" w:eastAsia="仿宋_GB2312" w:cs="Times New Roman"/>
          <w:color w:val="auto"/>
          <w:kern w:val="0"/>
          <w:sz w:val="32"/>
          <w:szCs w:val="32"/>
          <w:u w:val="none" w:color="auto"/>
          <w:lang w:val="en-US" w:eastAsia="zh-CN" w:bidi="ar"/>
        </w:rPr>
        <w:t>枫桥经验</w:t>
      </w:r>
      <w:r>
        <w:rPr>
          <w:rFonts w:hint="default" w:ascii="Times New Roman" w:hAnsi="Times New Roman" w:eastAsia="仿宋_GB2312" w:cs="Times New Roman"/>
          <w:color w:val="auto"/>
          <w:kern w:val="0"/>
          <w:sz w:val="32"/>
          <w:szCs w:val="32"/>
          <w:u w:val="none" w:color="auto"/>
          <w:lang w:val="en-US" w:eastAsia="zh-CN" w:bidi="ar"/>
        </w:rPr>
        <w:t>”“</w:t>
      </w:r>
      <w:r>
        <w:rPr>
          <w:rFonts w:hint="eastAsia" w:eastAsia="仿宋_GB2312" w:cs="Times New Roman"/>
          <w:color w:val="auto"/>
          <w:kern w:val="0"/>
          <w:sz w:val="32"/>
          <w:szCs w:val="32"/>
          <w:u w:val="none" w:color="auto"/>
          <w:lang w:val="en-US" w:eastAsia="zh-CN" w:bidi="ar"/>
        </w:rPr>
        <w:t>浦江经验</w:t>
      </w:r>
      <w:r>
        <w:rPr>
          <w:rFonts w:hint="default" w:ascii="Times New Roman" w:hAnsi="Times New Roman" w:eastAsia="仿宋_GB2312" w:cs="Times New Roman"/>
          <w:color w:val="auto"/>
          <w:kern w:val="0"/>
          <w:sz w:val="32"/>
          <w:szCs w:val="32"/>
          <w:u w:val="none" w:color="auto"/>
          <w:lang w:val="en-US" w:eastAsia="zh-CN" w:bidi="ar"/>
        </w:rPr>
        <w:t>”</w:t>
      </w:r>
      <w:r>
        <w:rPr>
          <w:rFonts w:hint="eastAsia" w:eastAsia="仿宋_GB2312" w:cs="Times New Roman"/>
          <w:color w:val="auto"/>
          <w:kern w:val="0"/>
          <w:sz w:val="32"/>
          <w:szCs w:val="32"/>
          <w:u w:val="none" w:color="auto"/>
          <w:lang w:val="en-US" w:eastAsia="zh-CN" w:bidi="ar"/>
        </w:rPr>
        <w:t>，严格落实重点领域、重要专项国家安全工作协调机制和意识形态工作责任制，深入推进反分裂斗争，</w:t>
      </w:r>
      <w:r>
        <w:rPr>
          <w:rFonts w:hint="default" w:eastAsia="仿宋_GB2312" w:cs="Times New Roman"/>
          <w:color w:val="auto"/>
          <w:kern w:val="0"/>
          <w:sz w:val="32"/>
          <w:szCs w:val="32"/>
          <w:u w:val="none" w:color="auto"/>
          <w:lang w:val="en-US" w:eastAsia="zh-CN" w:bidi="ar"/>
        </w:rPr>
        <w:t>精准推进矛盾纠纷多元化解和信访难题攻坚，持续提高信访工作法治化水平</w:t>
      </w:r>
      <w:r>
        <w:rPr>
          <w:rFonts w:hint="eastAsia" w:eastAsia="仿宋_GB2312" w:cs="Times New Roman"/>
          <w:color w:val="auto"/>
          <w:kern w:val="0"/>
          <w:sz w:val="32"/>
          <w:szCs w:val="32"/>
          <w:u w:val="none" w:color="auto"/>
          <w:lang w:val="en-US" w:eastAsia="zh-CN" w:bidi="ar"/>
        </w:rPr>
        <w:t>，常态化开展扫黑除恶、缉枪治爆、命案攻坚和治安环境整治等专项行动，加快推进政府专职消防站建设，毫不放松抓好安全生产、灾害风险隐患排查整治和食品药品监管，在法治轨道上推进治理体系和治理能力现代化。</w:t>
      </w:r>
    </w:p>
    <w:p w14:paraId="30D6004F">
      <w:pPr>
        <w:keepNext w:val="0"/>
        <w:keepLines w:val="0"/>
        <w:pageBreakBefore w:val="0"/>
        <w:widowControl w:val="0"/>
        <w:kinsoku/>
        <w:wordWrap/>
        <w:overflowPunct/>
        <w:topLinePunct w:val="0"/>
        <w:autoSpaceDE/>
        <w:autoSpaceDN/>
        <w:bidi w:val="0"/>
        <w:adjustRightInd/>
        <w:snapToGrid/>
        <w:spacing w:line="576" w:lineRule="exact"/>
        <w:ind w:firstLine="640"/>
        <w:jc w:val="both"/>
        <w:textAlignment w:val="auto"/>
        <w:rPr>
          <w:rFonts w:hint="eastAsia" w:ascii="Times New Roman" w:hAnsi="Times New Roman" w:eastAsia="仿宋_GB2312" w:cs="Times New Roman"/>
          <w:b w:val="0"/>
          <w:bCs w:val="0"/>
          <w:color w:val="auto"/>
          <w:kern w:val="2"/>
          <w:sz w:val="32"/>
          <w:szCs w:val="32"/>
          <w:u w:val="none" w:color="auto"/>
          <w:lang w:val="en-US" w:eastAsia="zh-CN" w:bidi="ar-SA"/>
        </w:rPr>
      </w:pPr>
      <w:r>
        <w:rPr>
          <w:rFonts w:hint="eastAsia" w:ascii="Times New Roman" w:hAnsi="Times New Roman" w:eastAsia="仿宋_GB2312" w:cs="Times New Roman"/>
          <w:b/>
          <w:bCs/>
          <w:color w:val="auto"/>
          <w:kern w:val="2"/>
          <w:sz w:val="32"/>
          <w:szCs w:val="32"/>
          <w:u w:val="none" w:color="auto"/>
          <w:lang w:val="en-US" w:eastAsia="zh-CN" w:bidi="ar-SA"/>
        </w:rPr>
        <w:t>助力推进</w:t>
      </w:r>
      <w:r>
        <w:rPr>
          <w:rFonts w:hint="default" w:ascii="Times New Roman" w:hAnsi="Times New Roman" w:eastAsia="仿宋_GB2312" w:cs="Times New Roman"/>
          <w:b/>
          <w:bCs/>
          <w:color w:val="auto"/>
          <w:kern w:val="2"/>
          <w:sz w:val="32"/>
          <w:szCs w:val="32"/>
          <w:u w:val="none" w:color="auto"/>
          <w:lang w:val="en-US" w:eastAsia="zh-CN" w:bidi="ar-SA"/>
        </w:rPr>
        <w:t>强边固防。</w:t>
      </w:r>
      <w:r>
        <w:rPr>
          <w:rFonts w:hint="default" w:ascii="Times New Roman" w:hAnsi="Times New Roman" w:eastAsia="仿宋_GB2312" w:cs="Times New Roman"/>
          <w:b w:val="0"/>
          <w:bCs w:val="0"/>
          <w:color w:val="auto"/>
          <w:kern w:val="2"/>
          <w:sz w:val="32"/>
          <w:szCs w:val="32"/>
          <w:u w:val="none" w:color="auto"/>
          <w:lang w:val="en-US" w:eastAsia="zh-CN" w:bidi="ar-SA"/>
        </w:rPr>
        <w:t>坚持抓经济不忘固国防、搞建设不忘兴武装、谋发展不忘强备战</w:t>
      </w:r>
      <w:r>
        <w:rPr>
          <w:rFonts w:hint="eastAsia" w:ascii="Times New Roman" w:hAnsi="Times New Roman" w:eastAsia="仿宋_GB2312" w:cs="Times New Roman"/>
          <w:b w:val="0"/>
          <w:bCs w:val="0"/>
          <w:color w:val="auto"/>
          <w:kern w:val="2"/>
          <w:sz w:val="32"/>
          <w:szCs w:val="32"/>
          <w:u w:val="none" w:color="auto"/>
          <w:lang w:val="en-US" w:eastAsia="zh-CN" w:bidi="ar-SA"/>
        </w:rPr>
        <w:t>，</w:t>
      </w:r>
      <w:r>
        <w:rPr>
          <w:rFonts w:hint="default" w:ascii="Times New Roman" w:hAnsi="Times New Roman" w:eastAsia="仿宋_GB2312" w:cs="Times New Roman"/>
          <w:b w:val="0"/>
          <w:bCs w:val="0"/>
          <w:color w:val="auto"/>
          <w:kern w:val="2"/>
          <w:sz w:val="32"/>
          <w:szCs w:val="32"/>
          <w:u w:val="none" w:color="auto"/>
          <w:lang w:val="en-US" w:eastAsia="zh-CN" w:bidi="ar-SA"/>
        </w:rPr>
        <w:t>统筹</w:t>
      </w:r>
      <w:r>
        <w:rPr>
          <w:rFonts w:hint="eastAsia" w:ascii="Times New Roman" w:hAnsi="Times New Roman" w:eastAsia="仿宋_GB2312" w:cs="Times New Roman"/>
          <w:b w:val="0"/>
          <w:bCs w:val="0"/>
          <w:color w:val="auto"/>
          <w:kern w:val="2"/>
          <w:sz w:val="32"/>
          <w:szCs w:val="32"/>
          <w:u w:val="none" w:color="auto"/>
          <w:lang w:val="en-US" w:eastAsia="zh-CN" w:bidi="ar-SA"/>
        </w:rPr>
        <w:t>做好</w:t>
      </w:r>
      <w:r>
        <w:rPr>
          <w:rFonts w:hint="default" w:ascii="Times New Roman" w:hAnsi="Times New Roman" w:eastAsia="仿宋_GB2312" w:cs="Times New Roman"/>
          <w:b w:val="0"/>
          <w:bCs w:val="0"/>
          <w:color w:val="auto"/>
          <w:kern w:val="2"/>
          <w:sz w:val="32"/>
          <w:szCs w:val="32"/>
          <w:u w:val="none" w:color="auto"/>
          <w:lang w:val="en-US" w:eastAsia="zh-CN" w:bidi="ar-SA"/>
        </w:rPr>
        <w:t>国防动员、指挥融合、兵役征集、民兵训练、退役军人军属安置、基层武装、</w:t>
      </w:r>
      <w:r>
        <w:rPr>
          <w:rFonts w:hint="eastAsia" w:ascii="Times New Roman" w:hAnsi="Times New Roman" w:eastAsia="仿宋_GB2312" w:cs="Times New Roman"/>
          <w:b w:val="0"/>
          <w:bCs w:val="0"/>
          <w:color w:val="auto"/>
          <w:kern w:val="2"/>
          <w:sz w:val="32"/>
          <w:szCs w:val="32"/>
          <w:u w:val="none" w:color="auto"/>
          <w:lang w:val="en-US" w:eastAsia="zh-CN" w:bidi="ar-SA"/>
        </w:rPr>
        <w:t>基础设施建设、战略</w:t>
      </w:r>
      <w:r>
        <w:rPr>
          <w:rFonts w:hint="default" w:ascii="Times New Roman" w:hAnsi="Times New Roman" w:eastAsia="仿宋_GB2312" w:cs="Times New Roman"/>
          <w:b w:val="0"/>
          <w:bCs w:val="0"/>
          <w:color w:val="auto"/>
          <w:kern w:val="2"/>
          <w:sz w:val="32"/>
          <w:szCs w:val="32"/>
          <w:u w:val="none" w:color="auto"/>
          <w:lang w:val="en-US" w:eastAsia="zh-CN" w:bidi="ar-SA"/>
        </w:rPr>
        <w:t>保障等</w:t>
      </w:r>
      <w:r>
        <w:rPr>
          <w:rFonts w:hint="eastAsia" w:ascii="Times New Roman" w:hAnsi="Times New Roman" w:eastAsia="仿宋_GB2312" w:cs="Times New Roman"/>
          <w:b w:val="0"/>
          <w:bCs w:val="0"/>
          <w:color w:val="auto"/>
          <w:kern w:val="2"/>
          <w:sz w:val="32"/>
          <w:szCs w:val="32"/>
          <w:u w:val="none" w:color="auto"/>
          <w:lang w:val="en-US" w:eastAsia="zh-CN" w:bidi="ar-SA"/>
        </w:rPr>
        <w:t>重点</w:t>
      </w:r>
      <w:r>
        <w:rPr>
          <w:rFonts w:hint="default" w:ascii="Times New Roman" w:hAnsi="Times New Roman" w:eastAsia="仿宋_GB2312" w:cs="Times New Roman"/>
          <w:b w:val="0"/>
          <w:bCs w:val="0"/>
          <w:color w:val="auto"/>
          <w:kern w:val="2"/>
          <w:sz w:val="32"/>
          <w:szCs w:val="32"/>
          <w:u w:val="none" w:color="auto"/>
          <w:lang w:val="en-US" w:eastAsia="zh-CN" w:bidi="ar-SA"/>
        </w:rPr>
        <w:t>工作，着力创建</w:t>
      </w:r>
      <w:r>
        <w:rPr>
          <w:rFonts w:hint="eastAsia" w:ascii="Times New Roman" w:hAnsi="Times New Roman" w:eastAsia="仿宋_GB2312" w:cs="Times New Roman"/>
          <w:b w:val="0"/>
          <w:bCs w:val="0"/>
          <w:color w:val="auto"/>
          <w:kern w:val="2"/>
          <w:sz w:val="32"/>
          <w:szCs w:val="32"/>
          <w:u w:val="none" w:color="auto"/>
          <w:lang w:val="en-US" w:eastAsia="zh-CN" w:bidi="ar-SA"/>
        </w:rPr>
        <w:t>全国</w:t>
      </w:r>
      <w:r>
        <w:rPr>
          <w:rFonts w:hint="default" w:ascii="Times New Roman" w:hAnsi="Times New Roman" w:eastAsia="仿宋_GB2312" w:cs="Times New Roman"/>
          <w:b w:val="0"/>
          <w:bCs w:val="0"/>
          <w:color w:val="auto"/>
          <w:kern w:val="2"/>
          <w:sz w:val="32"/>
          <w:szCs w:val="32"/>
          <w:u w:val="none" w:color="auto"/>
          <w:lang w:val="en-US" w:eastAsia="zh-CN" w:bidi="ar-SA"/>
        </w:rPr>
        <w:t>双拥模范县</w:t>
      </w:r>
      <w:r>
        <w:rPr>
          <w:rFonts w:hint="eastAsia" w:ascii="Times New Roman" w:hAnsi="Times New Roman" w:eastAsia="仿宋_GB2312" w:cs="Times New Roman"/>
          <w:b w:val="0"/>
          <w:bCs w:val="0"/>
          <w:color w:val="auto"/>
          <w:kern w:val="2"/>
          <w:sz w:val="32"/>
          <w:szCs w:val="32"/>
          <w:u w:val="none" w:color="auto"/>
          <w:lang w:val="en-US" w:eastAsia="zh-CN" w:bidi="ar-SA"/>
        </w:rPr>
        <w:t>，配合完成第二批10户37人抵边安居任务，扎实推进军地共建、军民融合深度发展。</w:t>
      </w:r>
    </w:p>
    <w:p w14:paraId="4DC96944">
      <w:pPr>
        <w:keepNext w:val="0"/>
        <w:keepLines w:val="0"/>
        <w:pageBreakBefore w:val="0"/>
        <w:widowControl w:val="0"/>
        <w:kinsoku/>
        <w:wordWrap/>
        <w:overflowPunct/>
        <w:topLinePunct w:val="0"/>
        <w:autoSpaceDE/>
        <w:autoSpaceDN/>
        <w:bidi w:val="0"/>
        <w:adjustRightInd/>
        <w:snapToGrid/>
        <w:spacing w:line="576" w:lineRule="exact"/>
        <w:ind w:firstLine="640"/>
        <w:jc w:val="both"/>
        <w:textAlignment w:val="auto"/>
        <w:rPr>
          <w:rFonts w:hint="default" w:eastAsia="楷体" w:cs="Times New Roman"/>
          <w:b/>
          <w:bCs/>
          <w:color w:val="auto"/>
          <w:kern w:val="2"/>
          <w:sz w:val="32"/>
          <w:szCs w:val="32"/>
          <w:u w:val="none" w:color="auto"/>
          <w:lang w:val="en-US" w:eastAsia="zh-CN" w:bidi="ar-SA"/>
        </w:rPr>
      </w:pPr>
      <w:r>
        <w:rPr>
          <w:rFonts w:hint="eastAsia" w:eastAsia="楷体" w:cs="Times New Roman"/>
          <w:b/>
          <w:bCs/>
          <w:color w:val="auto"/>
          <w:kern w:val="2"/>
          <w:sz w:val="32"/>
          <w:szCs w:val="32"/>
          <w:u w:val="none" w:color="auto"/>
          <w:lang w:val="en-US" w:eastAsia="zh-CN" w:bidi="ar-SA"/>
        </w:rPr>
        <w:t>（二）坚持扩大内需稳增长，在推动高质量发展上实现新突破</w:t>
      </w:r>
    </w:p>
    <w:p w14:paraId="2824A7FE">
      <w:pPr>
        <w:keepNext w:val="0"/>
        <w:keepLines w:val="0"/>
        <w:pageBreakBefore w:val="0"/>
        <w:widowControl w:val="0"/>
        <w:kinsoku/>
        <w:wordWrap/>
        <w:overflowPunct/>
        <w:topLinePunct w:val="0"/>
        <w:autoSpaceDE/>
        <w:autoSpaceDN/>
        <w:bidi w:val="0"/>
        <w:adjustRightInd/>
        <w:snapToGrid/>
        <w:spacing w:line="576" w:lineRule="exact"/>
        <w:ind w:right="0" w:rightChars="0" w:firstLine="640" w:firstLineChars="200"/>
        <w:jc w:val="both"/>
        <w:textAlignment w:val="auto"/>
        <w:outlineLvl w:val="9"/>
        <w:rPr>
          <w:rFonts w:hint="default" w:ascii="仿宋_GB2312" w:hAnsi="仿宋_GB2312" w:eastAsia="仿宋_GB2312" w:cs="仿宋_GB2312"/>
          <w:b w:val="0"/>
          <w:bCs w:val="0"/>
          <w:kern w:val="2"/>
          <w:sz w:val="32"/>
          <w:szCs w:val="32"/>
          <w:u w:val="none" w:color="auto"/>
          <w:lang w:val="en-US" w:eastAsia="zh-CN" w:bidi="ar-SA"/>
        </w:rPr>
      </w:pPr>
      <w:r>
        <w:rPr>
          <w:rFonts w:hint="eastAsia" w:ascii="仿宋_GB2312" w:hAnsi="仿宋_GB2312" w:eastAsia="仿宋_GB2312" w:cs="仿宋_GB2312"/>
          <w:b w:val="0"/>
          <w:bCs w:val="0"/>
          <w:sz w:val="32"/>
          <w:szCs w:val="32"/>
          <w:u w:val="none" w:color="auto"/>
          <w:lang w:val="en-US" w:eastAsia="zh-CN"/>
        </w:rPr>
        <w:t>内需是发展的基本动力，项目是高质量发展的重要支撑。我们将</w:t>
      </w:r>
      <w:r>
        <w:rPr>
          <w:rFonts w:hint="default" w:ascii="仿宋_GB2312" w:hAnsi="仿宋_GB2312" w:eastAsia="仿宋_GB2312" w:cs="仿宋_GB2312"/>
          <w:b w:val="0"/>
          <w:bCs w:val="0"/>
          <w:kern w:val="2"/>
          <w:sz w:val="32"/>
          <w:szCs w:val="32"/>
          <w:u w:val="none" w:color="auto"/>
          <w:lang w:val="en-US" w:eastAsia="zh-CN" w:bidi="ar-SA"/>
        </w:rPr>
        <w:t>大力实施扩大内需战略，</w:t>
      </w:r>
      <w:r>
        <w:rPr>
          <w:rFonts w:hint="eastAsia" w:ascii="仿宋_GB2312" w:hAnsi="仿宋_GB2312" w:eastAsia="仿宋_GB2312" w:cs="仿宋_GB2312"/>
          <w:b w:val="0"/>
          <w:bCs w:val="0"/>
          <w:sz w:val="32"/>
          <w:szCs w:val="32"/>
          <w:u w:val="none" w:color="auto"/>
          <w:lang w:val="en-US" w:eastAsia="zh-CN"/>
        </w:rPr>
        <w:t>充分发挥有效投资的关键作用，加快</w:t>
      </w:r>
      <w:r>
        <w:rPr>
          <w:rFonts w:hint="default" w:ascii="仿宋_GB2312" w:hAnsi="仿宋_GB2312" w:eastAsia="仿宋_GB2312" w:cs="仿宋_GB2312"/>
          <w:b w:val="0"/>
          <w:bCs w:val="0"/>
          <w:kern w:val="2"/>
          <w:sz w:val="32"/>
          <w:szCs w:val="32"/>
          <w:u w:val="none" w:color="auto"/>
          <w:lang w:val="en-US" w:eastAsia="zh-CN" w:bidi="ar-SA"/>
        </w:rPr>
        <w:t>形成消费和投资相互促进的良性循环，巩固和增强经济稳中向好态势。</w:t>
      </w:r>
    </w:p>
    <w:p w14:paraId="1512D466">
      <w:pPr>
        <w:keepNext w:val="0"/>
        <w:keepLines w:val="0"/>
        <w:pageBreakBefore w:val="0"/>
        <w:widowControl w:val="0"/>
        <w:kinsoku/>
        <w:wordWrap/>
        <w:overflowPunct/>
        <w:topLinePunct w:val="0"/>
        <w:autoSpaceDE/>
        <w:autoSpaceDN/>
        <w:bidi w:val="0"/>
        <w:adjustRightInd/>
        <w:snapToGrid/>
        <w:spacing w:line="576" w:lineRule="exact"/>
        <w:ind w:right="0" w:rightChars="0" w:firstLine="643" w:firstLineChars="200"/>
        <w:jc w:val="both"/>
        <w:textAlignment w:val="auto"/>
        <w:outlineLvl w:val="9"/>
        <w:rPr>
          <w:rFonts w:hint="eastAsia" w:ascii="Times New Roman" w:hAnsi="Times New Roman" w:eastAsia="仿宋_GB2312" w:cs="Times New Roman"/>
          <w:color w:val="auto"/>
          <w:kern w:val="2"/>
          <w:sz w:val="32"/>
          <w:szCs w:val="32"/>
          <w:u w:val="none" w:color="auto"/>
          <w:lang w:val="en-US" w:eastAsia="zh-CN" w:bidi="ar-SA"/>
        </w:rPr>
      </w:pPr>
      <w:r>
        <w:rPr>
          <w:rFonts w:hint="eastAsia" w:ascii="Times New Roman" w:hAnsi="Times New Roman" w:eastAsia="仿宋_GB2312" w:cs="Times New Roman"/>
          <w:b/>
          <w:bCs/>
          <w:color w:val="auto"/>
          <w:kern w:val="2"/>
          <w:sz w:val="32"/>
          <w:szCs w:val="32"/>
          <w:u w:val="none" w:color="auto"/>
          <w:lang w:val="en-US" w:eastAsia="zh-CN" w:bidi="ar-SA"/>
        </w:rPr>
        <w:t>主动扩大有效投资。</w:t>
      </w:r>
      <w:r>
        <w:rPr>
          <w:rFonts w:hint="eastAsia" w:ascii="Times New Roman" w:hAnsi="Times New Roman" w:eastAsia="仿宋_GB2312" w:cs="Times New Roman"/>
          <w:color w:val="auto"/>
          <w:kern w:val="0"/>
          <w:sz w:val="32"/>
          <w:szCs w:val="32"/>
          <w:u w:val="none" w:color="auto"/>
          <w:lang w:val="en-US" w:eastAsia="zh-CN" w:bidi="ar"/>
        </w:rPr>
        <w:t>认真做好</w:t>
      </w:r>
      <w:r>
        <w:rPr>
          <w:rFonts w:hint="default" w:ascii="Times New Roman" w:hAnsi="Times New Roman" w:eastAsia="仿宋_GB2312" w:cs="Times New Roman"/>
          <w:color w:val="auto"/>
          <w:kern w:val="0"/>
          <w:sz w:val="32"/>
          <w:szCs w:val="32"/>
          <w:u w:val="none" w:color="auto"/>
          <w:lang w:val="en-US" w:eastAsia="zh-CN" w:bidi="ar"/>
        </w:rPr>
        <w:t>“</w:t>
      </w:r>
      <w:r>
        <w:rPr>
          <w:rFonts w:hint="eastAsia" w:ascii="Times New Roman" w:hAnsi="Times New Roman" w:eastAsia="仿宋_GB2312" w:cs="Times New Roman"/>
          <w:color w:val="auto"/>
          <w:kern w:val="0"/>
          <w:sz w:val="32"/>
          <w:szCs w:val="32"/>
          <w:u w:val="none" w:color="auto"/>
          <w:lang w:val="en-US" w:eastAsia="zh-CN" w:bidi="ar"/>
        </w:rPr>
        <w:t>十四五</w:t>
      </w:r>
      <w:r>
        <w:rPr>
          <w:rFonts w:hint="default" w:ascii="Times New Roman" w:hAnsi="Times New Roman" w:eastAsia="仿宋_GB2312" w:cs="Times New Roman"/>
          <w:color w:val="auto"/>
          <w:kern w:val="0"/>
          <w:sz w:val="32"/>
          <w:szCs w:val="32"/>
          <w:u w:val="none" w:color="auto"/>
          <w:lang w:val="en-US" w:eastAsia="zh-CN" w:bidi="ar"/>
        </w:rPr>
        <w:t>”</w:t>
      </w:r>
      <w:r>
        <w:rPr>
          <w:rFonts w:hint="eastAsia" w:ascii="Times New Roman" w:hAnsi="Times New Roman" w:eastAsia="仿宋_GB2312" w:cs="Times New Roman"/>
          <w:color w:val="auto"/>
          <w:kern w:val="0"/>
          <w:sz w:val="32"/>
          <w:szCs w:val="32"/>
          <w:u w:val="none" w:color="auto"/>
          <w:lang w:val="en-US" w:eastAsia="zh-CN" w:bidi="ar"/>
        </w:rPr>
        <w:t>规划收官，科学编制</w:t>
      </w:r>
      <w:r>
        <w:rPr>
          <w:rFonts w:hint="default" w:ascii="Times New Roman" w:hAnsi="Times New Roman" w:eastAsia="仿宋_GB2312" w:cs="Times New Roman"/>
          <w:color w:val="auto"/>
          <w:kern w:val="0"/>
          <w:sz w:val="32"/>
          <w:szCs w:val="32"/>
          <w:u w:val="none" w:color="auto"/>
          <w:lang w:val="en-US" w:eastAsia="zh-CN" w:bidi="ar"/>
        </w:rPr>
        <w:t>“</w:t>
      </w:r>
      <w:r>
        <w:rPr>
          <w:rFonts w:hint="eastAsia" w:ascii="Times New Roman" w:hAnsi="Times New Roman" w:eastAsia="仿宋_GB2312" w:cs="Times New Roman"/>
          <w:color w:val="auto"/>
          <w:kern w:val="0"/>
          <w:sz w:val="32"/>
          <w:szCs w:val="32"/>
          <w:u w:val="none" w:color="auto"/>
          <w:lang w:val="en-US" w:eastAsia="zh-CN" w:bidi="ar"/>
        </w:rPr>
        <w:t>十五五</w:t>
      </w:r>
      <w:r>
        <w:rPr>
          <w:rFonts w:hint="default" w:ascii="Times New Roman" w:hAnsi="Times New Roman" w:eastAsia="仿宋_GB2312" w:cs="Times New Roman"/>
          <w:color w:val="auto"/>
          <w:kern w:val="0"/>
          <w:sz w:val="32"/>
          <w:szCs w:val="32"/>
          <w:u w:val="none" w:color="auto"/>
          <w:lang w:val="en-US" w:eastAsia="zh-CN" w:bidi="ar"/>
        </w:rPr>
        <w:t>”</w:t>
      </w:r>
      <w:r>
        <w:rPr>
          <w:rFonts w:hint="eastAsia" w:ascii="Times New Roman" w:hAnsi="Times New Roman" w:eastAsia="仿宋_GB2312" w:cs="Times New Roman"/>
          <w:color w:val="auto"/>
          <w:kern w:val="0"/>
          <w:sz w:val="32"/>
          <w:szCs w:val="32"/>
          <w:u w:val="none" w:color="auto"/>
          <w:lang w:val="en-US" w:eastAsia="zh-CN" w:bidi="ar"/>
        </w:rPr>
        <w:t>规划，积极申报西藏专项、超长期特别国债、新增政府一般债券和自治区成立60周年大庆项目，滚动储备项目67个，</w:t>
      </w:r>
      <w:r>
        <w:rPr>
          <w:rFonts w:hint="eastAsia" w:ascii="Times New Roman" w:hAnsi="Times New Roman" w:eastAsia="仿宋_GB2312" w:cs="Times New Roman"/>
          <w:color w:val="auto"/>
          <w:kern w:val="2"/>
          <w:sz w:val="32"/>
          <w:szCs w:val="32"/>
          <w:u w:val="none" w:color="auto"/>
          <w:lang w:val="en-US" w:eastAsia="zh-CN" w:bidi="ar-SA"/>
        </w:rPr>
        <w:t>全力服务保障川藏铁路等重大项目建设，续建俄宗村路面硬化、干部职工周转房等项目16个，完成投资8.66亿元，</w:t>
      </w:r>
      <w:r>
        <w:rPr>
          <w:rFonts w:hint="eastAsia" w:ascii="Times New Roman" w:hAnsi="Times New Roman" w:eastAsia="仿宋_GB2312" w:cs="Times New Roman"/>
          <w:color w:val="auto"/>
          <w:kern w:val="2"/>
          <w:sz w:val="32"/>
          <w:szCs w:val="32"/>
          <w:highlight w:val="none"/>
          <w:u w:val="none" w:color="auto"/>
          <w:lang w:val="en-US" w:eastAsia="zh-CN" w:bidi="ar-SA"/>
        </w:rPr>
        <w:t>新开工县交警大队和乡村振兴衔接资金等项目40个，</w:t>
      </w:r>
      <w:r>
        <w:rPr>
          <w:rFonts w:hint="eastAsia" w:ascii="Times New Roman" w:hAnsi="Times New Roman" w:eastAsia="仿宋_GB2312" w:cs="Times New Roman"/>
          <w:color w:val="auto"/>
          <w:kern w:val="2"/>
          <w:sz w:val="32"/>
          <w:szCs w:val="32"/>
          <w:u w:val="none" w:color="auto"/>
          <w:lang w:val="en-US" w:eastAsia="zh-CN" w:bidi="ar-SA"/>
        </w:rPr>
        <w:t>完成投资3.32亿元，市级调度重点项目确保完成投资超过2.3亿元。</w:t>
      </w:r>
    </w:p>
    <w:p w14:paraId="734ED17C">
      <w:pPr>
        <w:keepNext w:val="0"/>
        <w:keepLines w:val="0"/>
        <w:pageBreakBefore w:val="0"/>
        <w:widowControl w:val="0"/>
        <w:kinsoku/>
        <w:wordWrap/>
        <w:overflowPunct/>
        <w:topLinePunct w:val="0"/>
        <w:autoSpaceDE/>
        <w:autoSpaceDN/>
        <w:bidi w:val="0"/>
        <w:adjustRightInd/>
        <w:snapToGrid/>
        <w:spacing w:line="576" w:lineRule="exact"/>
        <w:ind w:right="0" w:rightChars="0" w:firstLine="643" w:firstLineChars="200"/>
        <w:jc w:val="both"/>
        <w:textAlignment w:val="auto"/>
        <w:outlineLvl w:val="9"/>
        <w:rPr>
          <w:rFonts w:hint="default" w:ascii="Times New Roman" w:hAnsi="Times New Roman" w:eastAsia="仿宋_GB2312" w:cs="Times New Roman"/>
          <w:b w:val="0"/>
          <w:bCs w:val="0"/>
          <w:color w:val="auto"/>
          <w:kern w:val="2"/>
          <w:sz w:val="32"/>
          <w:szCs w:val="32"/>
          <w:u w:val="none" w:color="auto"/>
          <w:lang w:val="en-US" w:eastAsia="zh-CN" w:bidi="ar-SA"/>
        </w:rPr>
      </w:pPr>
      <w:r>
        <w:rPr>
          <w:rFonts w:hint="eastAsia" w:eastAsia="仿宋_GB2312" w:cs="Times New Roman"/>
          <w:b/>
          <w:bCs/>
          <w:color w:val="auto"/>
          <w:kern w:val="2"/>
          <w:sz w:val="32"/>
          <w:szCs w:val="32"/>
          <w:u w:val="none" w:color="auto"/>
          <w:lang w:val="en-US" w:eastAsia="zh-CN" w:bidi="ar-SA"/>
        </w:rPr>
        <w:t>全力抓好招商引资</w:t>
      </w:r>
      <w:r>
        <w:rPr>
          <w:rFonts w:hint="eastAsia" w:ascii="Times New Roman" w:hAnsi="Times New Roman" w:eastAsia="仿宋_GB2312" w:cs="Times New Roman"/>
          <w:b/>
          <w:bCs/>
          <w:color w:val="auto"/>
          <w:kern w:val="2"/>
          <w:sz w:val="32"/>
          <w:szCs w:val="32"/>
          <w:u w:val="none" w:color="auto"/>
          <w:lang w:val="en-US" w:eastAsia="zh-CN" w:bidi="ar-SA"/>
        </w:rPr>
        <w:t>。</w:t>
      </w:r>
      <w:r>
        <w:rPr>
          <w:rFonts w:hint="eastAsia" w:ascii="Times New Roman" w:hAnsi="Times New Roman" w:eastAsia="仿宋_GB2312" w:cs="Times New Roman"/>
          <w:color w:val="auto"/>
          <w:kern w:val="2"/>
          <w:sz w:val="32"/>
          <w:szCs w:val="32"/>
          <w:u w:val="none" w:color="auto"/>
          <w:lang w:val="en-US" w:eastAsia="zh-CN" w:bidi="ar-SA"/>
        </w:rPr>
        <w:t>依法规范招商引资政策和行为，完善招商项目跟踪落实机制，坚持</w:t>
      </w:r>
      <w:r>
        <w:rPr>
          <w:rFonts w:hint="default" w:ascii="Times New Roman" w:hAnsi="Times New Roman" w:eastAsia="仿宋_GB2312" w:cs="Times New Roman"/>
          <w:color w:val="auto"/>
          <w:kern w:val="0"/>
          <w:sz w:val="32"/>
          <w:szCs w:val="32"/>
          <w:u w:val="none" w:color="auto"/>
          <w:lang w:val="en-US" w:eastAsia="zh-CN" w:bidi="ar"/>
        </w:rPr>
        <w:t>“</w:t>
      </w:r>
      <w:r>
        <w:rPr>
          <w:rFonts w:hint="eastAsia" w:ascii="Times New Roman" w:hAnsi="Times New Roman" w:eastAsia="仿宋_GB2312" w:cs="Times New Roman"/>
          <w:color w:val="auto"/>
          <w:kern w:val="2"/>
          <w:sz w:val="32"/>
          <w:szCs w:val="32"/>
          <w:u w:val="none" w:color="auto"/>
          <w:lang w:val="en-US" w:eastAsia="zh-CN" w:bidi="ar-SA"/>
        </w:rPr>
        <w:t>走出去</w:t>
      </w:r>
      <w:r>
        <w:rPr>
          <w:rFonts w:hint="default" w:ascii="Times New Roman" w:hAnsi="Times New Roman" w:eastAsia="仿宋_GB2312" w:cs="Times New Roman"/>
          <w:color w:val="auto"/>
          <w:kern w:val="0"/>
          <w:sz w:val="32"/>
          <w:szCs w:val="32"/>
          <w:u w:val="none" w:color="auto"/>
          <w:lang w:val="en-US" w:eastAsia="zh-CN" w:bidi="ar"/>
        </w:rPr>
        <w:t>”</w:t>
      </w:r>
      <w:r>
        <w:rPr>
          <w:rFonts w:hint="eastAsia" w:ascii="Times New Roman" w:hAnsi="Times New Roman" w:eastAsia="仿宋_GB2312" w:cs="Times New Roman"/>
          <w:color w:val="auto"/>
          <w:kern w:val="2"/>
          <w:sz w:val="32"/>
          <w:szCs w:val="32"/>
          <w:u w:val="none" w:color="auto"/>
          <w:lang w:val="en-US" w:eastAsia="zh-CN" w:bidi="ar-SA"/>
        </w:rPr>
        <w:t>和</w:t>
      </w:r>
      <w:r>
        <w:rPr>
          <w:rFonts w:hint="default" w:ascii="Times New Roman" w:hAnsi="Times New Roman" w:eastAsia="仿宋_GB2312" w:cs="Times New Roman"/>
          <w:color w:val="auto"/>
          <w:kern w:val="0"/>
          <w:sz w:val="32"/>
          <w:szCs w:val="32"/>
          <w:u w:val="none" w:color="auto"/>
          <w:lang w:val="en-US" w:eastAsia="zh-CN" w:bidi="ar"/>
        </w:rPr>
        <w:t>“</w:t>
      </w:r>
      <w:r>
        <w:rPr>
          <w:rFonts w:hint="eastAsia" w:ascii="Times New Roman" w:hAnsi="Times New Roman" w:eastAsia="仿宋_GB2312" w:cs="Times New Roman"/>
          <w:color w:val="auto"/>
          <w:kern w:val="2"/>
          <w:sz w:val="32"/>
          <w:szCs w:val="32"/>
          <w:u w:val="none" w:color="auto"/>
          <w:lang w:val="en-US" w:eastAsia="zh-CN" w:bidi="ar-SA"/>
        </w:rPr>
        <w:t>请进来</w:t>
      </w:r>
      <w:r>
        <w:rPr>
          <w:rFonts w:hint="default" w:ascii="Times New Roman" w:hAnsi="Times New Roman" w:eastAsia="仿宋_GB2312" w:cs="Times New Roman"/>
          <w:color w:val="auto"/>
          <w:kern w:val="0"/>
          <w:sz w:val="32"/>
          <w:szCs w:val="32"/>
          <w:u w:val="none" w:color="auto"/>
          <w:lang w:val="en-US" w:eastAsia="zh-CN" w:bidi="ar"/>
        </w:rPr>
        <w:t>”</w:t>
      </w:r>
      <w:r>
        <w:rPr>
          <w:rFonts w:hint="eastAsia" w:ascii="Times New Roman" w:hAnsi="Times New Roman" w:eastAsia="仿宋_GB2312" w:cs="Times New Roman"/>
          <w:color w:val="auto"/>
          <w:kern w:val="2"/>
          <w:sz w:val="32"/>
          <w:szCs w:val="32"/>
          <w:u w:val="none" w:color="auto"/>
          <w:lang w:val="en-US" w:eastAsia="zh-CN" w:bidi="ar-SA"/>
        </w:rPr>
        <w:t>相结合，扎实推进上门招商争取资源、以商招商延链补链强链、节会招商提升质效、援藏招商放大优势、小分队招商精准发力，</w:t>
      </w:r>
      <w:r>
        <w:rPr>
          <w:rFonts w:hint="eastAsia" w:ascii="仿宋_GB2312" w:hAnsi="仿宋_GB2312" w:eastAsia="仿宋_GB2312" w:cs="仿宋_GB2312"/>
          <w:sz w:val="32"/>
          <w:szCs w:val="32"/>
          <w:u w:val="none" w:color="auto"/>
          <w:lang w:val="en-US" w:eastAsia="zh-CN"/>
        </w:rPr>
        <w:t>营造亲清政商关系，让各类市场主体</w:t>
      </w:r>
      <w:r>
        <w:rPr>
          <w:rFonts w:hint="eastAsia" w:ascii="Times New Roman" w:hAnsi="Times New Roman" w:eastAsia="仿宋_GB2312" w:cs="Times New Roman"/>
          <w:b w:val="0"/>
          <w:bCs w:val="0"/>
          <w:color w:val="auto"/>
          <w:kern w:val="2"/>
          <w:sz w:val="32"/>
          <w:szCs w:val="32"/>
          <w:u w:val="none" w:color="auto"/>
          <w:lang w:val="en-US" w:eastAsia="zh-CN" w:bidi="ar-SA"/>
        </w:rPr>
        <w:t>投资放心、兴业安心、创业顺心、生活舒心，圆满完成年度招商引资目标任务。</w:t>
      </w:r>
    </w:p>
    <w:p w14:paraId="62C2C305">
      <w:pPr>
        <w:keepNext w:val="0"/>
        <w:keepLines w:val="0"/>
        <w:pageBreakBefore w:val="0"/>
        <w:widowControl w:val="0"/>
        <w:kinsoku/>
        <w:wordWrap/>
        <w:overflowPunct/>
        <w:topLinePunct w:val="0"/>
        <w:autoSpaceDE/>
        <w:autoSpaceDN/>
        <w:bidi w:val="0"/>
        <w:adjustRightInd/>
        <w:snapToGrid/>
        <w:spacing w:line="576" w:lineRule="exact"/>
        <w:ind w:firstLine="643" w:firstLineChars="200"/>
        <w:jc w:val="both"/>
        <w:textAlignment w:val="auto"/>
        <w:rPr>
          <w:rFonts w:hint="eastAsia" w:ascii="Times New Roman" w:hAnsi="Times New Roman" w:eastAsia="仿宋_GB2312" w:cs="Times New Roman"/>
          <w:b w:val="0"/>
          <w:bCs w:val="0"/>
          <w:color w:val="auto"/>
          <w:kern w:val="2"/>
          <w:sz w:val="32"/>
          <w:szCs w:val="32"/>
          <w:u w:val="none" w:color="auto"/>
          <w:lang w:val="en-US" w:eastAsia="zh-CN" w:bidi="ar-SA"/>
        </w:rPr>
      </w:pPr>
      <w:r>
        <w:rPr>
          <w:rFonts w:hint="eastAsia" w:eastAsia="仿宋_GB2312" w:cs="Times New Roman"/>
          <w:b/>
          <w:bCs/>
          <w:color w:val="auto"/>
          <w:kern w:val="2"/>
          <w:sz w:val="32"/>
          <w:szCs w:val="32"/>
          <w:u w:val="none" w:color="auto"/>
          <w:lang w:val="en-US" w:eastAsia="zh-CN" w:bidi="ar-SA"/>
        </w:rPr>
        <w:t>挖潜释放消费活力。</w:t>
      </w:r>
      <w:r>
        <w:rPr>
          <w:rFonts w:hint="eastAsia" w:ascii="Times New Roman" w:hAnsi="Times New Roman" w:eastAsia="仿宋_GB2312" w:cs="Times New Roman"/>
          <w:kern w:val="2"/>
          <w:sz w:val="32"/>
          <w:szCs w:val="32"/>
          <w:u w:val="none" w:color="auto"/>
          <w:lang w:val="en-US" w:eastAsia="zh-CN" w:bidi="ar-SA"/>
        </w:rPr>
        <w:t>深入实施提振消费专项行动，</w:t>
      </w:r>
      <w:r>
        <w:rPr>
          <w:rFonts w:hint="eastAsia" w:ascii="仿宋_GB2312" w:hAnsi="仿宋_GB2312" w:eastAsia="仿宋_GB2312" w:cs="仿宋_GB2312"/>
          <w:kern w:val="0"/>
          <w:sz w:val="32"/>
          <w:szCs w:val="32"/>
          <w:u w:val="none" w:color="auto"/>
          <w:lang w:val="en-US" w:eastAsia="zh-CN" w:bidi="ar"/>
        </w:rPr>
        <w:t>承接推动大规模设备更新和消费品以旧换新，加快线上线下消费融合，</w:t>
      </w:r>
      <w:r>
        <w:rPr>
          <w:rFonts w:hint="eastAsia" w:ascii="Times New Roman" w:hAnsi="Times New Roman" w:eastAsia="仿宋_GB2312" w:cs="Times New Roman"/>
          <w:b w:val="0"/>
          <w:bCs w:val="0"/>
          <w:color w:val="auto"/>
          <w:kern w:val="2"/>
          <w:sz w:val="32"/>
          <w:szCs w:val="32"/>
          <w:u w:val="none" w:color="auto"/>
          <w:lang w:val="en-US" w:eastAsia="zh-CN" w:bidi="ar-SA"/>
        </w:rPr>
        <w:t>积极挖掘文化旅游、体育休闲、医疗保健等方面消费潜力，配合开展</w:t>
      </w:r>
      <w:r>
        <w:rPr>
          <w:rFonts w:hint="default" w:ascii="Times New Roman" w:hAnsi="Times New Roman" w:eastAsia="仿宋_GB2312" w:cs="Times New Roman"/>
          <w:color w:val="auto"/>
          <w:kern w:val="0"/>
          <w:sz w:val="32"/>
          <w:szCs w:val="32"/>
          <w:u w:val="none" w:color="auto"/>
          <w:lang w:val="en-US" w:eastAsia="zh-CN" w:bidi="ar"/>
        </w:rPr>
        <w:t>“</w:t>
      </w:r>
      <w:r>
        <w:rPr>
          <w:rFonts w:hint="eastAsia" w:ascii="Times New Roman" w:hAnsi="Times New Roman" w:eastAsia="仿宋_GB2312" w:cs="Times New Roman"/>
          <w:b w:val="0"/>
          <w:bCs w:val="0"/>
          <w:color w:val="auto"/>
          <w:kern w:val="2"/>
          <w:sz w:val="32"/>
          <w:szCs w:val="32"/>
          <w:u w:val="none" w:color="auto"/>
          <w:lang w:val="en-US" w:eastAsia="zh-CN" w:bidi="ar-SA"/>
        </w:rPr>
        <w:t>幸福昌都·乐享生活</w:t>
      </w:r>
      <w:r>
        <w:rPr>
          <w:rFonts w:hint="default" w:ascii="Times New Roman" w:hAnsi="Times New Roman" w:eastAsia="仿宋_GB2312" w:cs="Times New Roman"/>
          <w:color w:val="auto"/>
          <w:kern w:val="0"/>
          <w:sz w:val="32"/>
          <w:szCs w:val="32"/>
          <w:u w:val="none" w:color="auto"/>
          <w:lang w:val="en-US" w:eastAsia="zh-CN" w:bidi="ar"/>
        </w:rPr>
        <w:t>”</w:t>
      </w:r>
      <w:r>
        <w:rPr>
          <w:rFonts w:hint="eastAsia" w:ascii="Times New Roman" w:hAnsi="Times New Roman" w:eastAsia="仿宋_GB2312" w:cs="Times New Roman"/>
          <w:b w:val="0"/>
          <w:bCs w:val="0"/>
          <w:color w:val="auto"/>
          <w:kern w:val="2"/>
          <w:sz w:val="32"/>
          <w:szCs w:val="32"/>
          <w:u w:val="none" w:color="auto"/>
          <w:lang w:val="en-US" w:eastAsia="zh-CN" w:bidi="ar-SA"/>
        </w:rPr>
        <w:t>系列消费和能源汽车、智能家电、环保家具以旧换新活动，健全完善县域消费网络、农村电子商务和县乡村三级物流配送体系，布局建设24小时便利店、夜间消费场所和</w:t>
      </w:r>
      <w:r>
        <w:rPr>
          <w:rFonts w:hint="default" w:ascii="Times New Roman" w:hAnsi="Times New Roman" w:eastAsia="仿宋_GB2312" w:cs="Times New Roman"/>
          <w:color w:val="auto"/>
          <w:kern w:val="0"/>
          <w:sz w:val="32"/>
          <w:szCs w:val="32"/>
          <w:u w:val="none" w:color="auto"/>
          <w:lang w:val="en-US" w:eastAsia="zh-CN" w:bidi="ar"/>
        </w:rPr>
        <w:t>“</w:t>
      </w:r>
      <w:r>
        <w:rPr>
          <w:rFonts w:hint="eastAsia" w:ascii="Times New Roman" w:hAnsi="Times New Roman" w:eastAsia="仿宋_GB2312" w:cs="Times New Roman"/>
          <w:b w:val="0"/>
          <w:bCs w:val="0"/>
          <w:color w:val="auto"/>
          <w:kern w:val="2"/>
          <w:sz w:val="32"/>
          <w:szCs w:val="32"/>
          <w:u w:val="none" w:color="auto"/>
          <w:lang w:val="en-US" w:eastAsia="zh-CN" w:bidi="ar-SA"/>
        </w:rPr>
        <w:t>智慧商店</w:t>
      </w:r>
      <w:r>
        <w:rPr>
          <w:rFonts w:hint="default" w:ascii="Times New Roman" w:hAnsi="Times New Roman" w:eastAsia="仿宋_GB2312" w:cs="Times New Roman"/>
          <w:color w:val="auto"/>
          <w:kern w:val="0"/>
          <w:sz w:val="32"/>
          <w:szCs w:val="32"/>
          <w:u w:val="none" w:color="auto"/>
          <w:lang w:val="en-US" w:eastAsia="zh-CN" w:bidi="ar"/>
        </w:rPr>
        <w:t>”</w:t>
      </w:r>
      <w:r>
        <w:rPr>
          <w:rFonts w:hint="eastAsia" w:ascii="Times New Roman" w:hAnsi="Times New Roman" w:eastAsia="仿宋_GB2312" w:cs="Times New Roman"/>
          <w:b w:val="0"/>
          <w:bCs w:val="0"/>
          <w:color w:val="auto"/>
          <w:kern w:val="2"/>
          <w:sz w:val="32"/>
          <w:szCs w:val="32"/>
          <w:u w:val="none" w:color="auto"/>
          <w:lang w:val="en-US" w:eastAsia="zh-CN" w:bidi="ar-SA"/>
        </w:rPr>
        <w:t>，深化</w:t>
      </w:r>
      <w:r>
        <w:rPr>
          <w:rFonts w:hint="default" w:ascii="Times New Roman" w:hAnsi="Times New Roman" w:eastAsia="仿宋_GB2312" w:cs="Times New Roman"/>
          <w:color w:val="auto"/>
          <w:kern w:val="0"/>
          <w:sz w:val="32"/>
          <w:szCs w:val="32"/>
          <w:u w:val="none" w:color="auto"/>
          <w:lang w:val="en-US" w:eastAsia="zh-CN" w:bidi="ar"/>
        </w:rPr>
        <w:t>“</w:t>
      </w:r>
      <w:r>
        <w:rPr>
          <w:rFonts w:hint="eastAsia" w:ascii="Times New Roman" w:hAnsi="Times New Roman" w:eastAsia="仿宋_GB2312" w:cs="Times New Roman"/>
          <w:b w:val="0"/>
          <w:bCs w:val="0"/>
          <w:color w:val="auto"/>
          <w:kern w:val="2"/>
          <w:sz w:val="32"/>
          <w:szCs w:val="32"/>
          <w:u w:val="none" w:color="auto"/>
          <w:lang w:val="en-US" w:eastAsia="zh-CN" w:bidi="ar-SA"/>
        </w:rPr>
        <w:t>交邮融合</w:t>
      </w:r>
      <w:r>
        <w:rPr>
          <w:rFonts w:hint="default" w:ascii="Times New Roman" w:hAnsi="Times New Roman" w:eastAsia="仿宋_GB2312" w:cs="Times New Roman"/>
          <w:color w:val="auto"/>
          <w:kern w:val="0"/>
          <w:sz w:val="32"/>
          <w:szCs w:val="32"/>
          <w:u w:val="none" w:color="auto"/>
          <w:lang w:val="en-US" w:eastAsia="zh-CN" w:bidi="ar"/>
        </w:rPr>
        <w:t>”“</w:t>
      </w:r>
      <w:r>
        <w:rPr>
          <w:rFonts w:hint="eastAsia" w:ascii="Times New Roman" w:hAnsi="Times New Roman" w:eastAsia="仿宋_GB2312" w:cs="Times New Roman"/>
          <w:b w:val="0"/>
          <w:bCs w:val="0"/>
          <w:color w:val="auto"/>
          <w:kern w:val="2"/>
          <w:sz w:val="32"/>
          <w:szCs w:val="32"/>
          <w:u w:val="none" w:color="auto"/>
          <w:lang w:val="en-US" w:eastAsia="zh-CN" w:bidi="ar-SA"/>
        </w:rPr>
        <w:t>邮快融合</w:t>
      </w:r>
      <w:r>
        <w:rPr>
          <w:rFonts w:hint="default" w:ascii="Times New Roman" w:hAnsi="Times New Roman" w:eastAsia="仿宋_GB2312" w:cs="Times New Roman"/>
          <w:color w:val="auto"/>
          <w:kern w:val="0"/>
          <w:sz w:val="32"/>
          <w:szCs w:val="32"/>
          <w:u w:val="none" w:color="auto"/>
          <w:lang w:val="en-US" w:eastAsia="zh-CN" w:bidi="ar"/>
        </w:rPr>
        <w:t>”</w:t>
      </w:r>
      <w:r>
        <w:rPr>
          <w:rFonts w:hint="eastAsia" w:ascii="Times New Roman" w:hAnsi="Times New Roman" w:eastAsia="仿宋_GB2312" w:cs="Times New Roman"/>
          <w:b w:val="0"/>
          <w:bCs w:val="0"/>
          <w:color w:val="auto"/>
          <w:kern w:val="2"/>
          <w:sz w:val="32"/>
          <w:szCs w:val="32"/>
          <w:u w:val="none" w:color="auto"/>
          <w:lang w:val="en-US" w:eastAsia="zh-CN" w:bidi="ar-SA"/>
        </w:rPr>
        <w:t>，新增限上商贸企业2家。</w:t>
      </w:r>
    </w:p>
    <w:p w14:paraId="7DD53175">
      <w:pPr>
        <w:keepNext w:val="0"/>
        <w:keepLines w:val="0"/>
        <w:pageBreakBefore w:val="0"/>
        <w:widowControl w:val="0"/>
        <w:kinsoku/>
        <w:wordWrap/>
        <w:overflowPunct/>
        <w:topLinePunct w:val="0"/>
        <w:autoSpaceDE/>
        <w:autoSpaceDN/>
        <w:bidi w:val="0"/>
        <w:adjustRightInd/>
        <w:snapToGrid/>
        <w:spacing w:line="576" w:lineRule="exact"/>
        <w:ind w:firstLine="643" w:firstLineChars="200"/>
        <w:jc w:val="both"/>
        <w:textAlignment w:val="auto"/>
        <w:rPr>
          <w:rFonts w:hint="default" w:ascii="Times New Roman" w:hAnsi="Times New Roman" w:eastAsia="楷体" w:cs="Times New Roman"/>
          <w:b/>
          <w:bCs/>
          <w:color w:val="auto"/>
          <w:kern w:val="2"/>
          <w:sz w:val="32"/>
          <w:szCs w:val="32"/>
          <w:u w:val="none" w:color="auto"/>
          <w:lang w:val="en-US" w:eastAsia="zh-CN" w:bidi="ar-SA"/>
        </w:rPr>
      </w:pPr>
      <w:r>
        <w:rPr>
          <w:rFonts w:hint="eastAsia" w:eastAsia="楷体" w:cs="Times New Roman"/>
          <w:b/>
          <w:bCs/>
          <w:color w:val="auto"/>
          <w:kern w:val="2"/>
          <w:sz w:val="32"/>
          <w:szCs w:val="32"/>
          <w:u w:val="none" w:color="auto"/>
          <w:lang w:val="en-US" w:eastAsia="zh-CN" w:bidi="ar-SA"/>
        </w:rPr>
        <w:t>（三）坚持产业富县培优势，在产业现代化建设上迈出新步伐</w:t>
      </w:r>
    </w:p>
    <w:p w14:paraId="0E7685A9">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仿宋_GB2312" w:cs="Times New Roman"/>
          <w:b w:val="0"/>
          <w:bCs w:val="0"/>
          <w:color w:val="auto"/>
          <w:kern w:val="2"/>
          <w:sz w:val="32"/>
          <w:szCs w:val="32"/>
          <w:u w:val="none" w:color="auto"/>
          <w:lang w:val="en-US" w:eastAsia="zh-CN" w:bidi="ar-SA"/>
        </w:rPr>
      </w:pPr>
      <w:r>
        <w:rPr>
          <w:rFonts w:hint="eastAsia" w:ascii="Times New Roman" w:hAnsi="Times New Roman" w:eastAsia="仿宋_GB2312" w:cs="Times New Roman"/>
          <w:b w:val="0"/>
          <w:bCs w:val="0"/>
          <w:color w:val="auto"/>
          <w:kern w:val="2"/>
          <w:sz w:val="32"/>
          <w:szCs w:val="32"/>
          <w:u w:val="none" w:color="auto"/>
          <w:lang w:val="en-US" w:eastAsia="zh-CN" w:bidi="ar-SA"/>
        </w:rPr>
        <w:t>产业兴则百业兴，产业强则经济强。我们将躬身入局自治区</w:t>
      </w:r>
      <w:r>
        <w:rPr>
          <w:rFonts w:hint="default" w:ascii="Times New Roman" w:hAnsi="Times New Roman" w:eastAsia="仿宋_GB2312" w:cs="Times New Roman"/>
          <w:color w:val="auto"/>
          <w:kern w:val="0"/>
          <w:sz w:val="32"/>
          <w:szCs w:val="32"/>
          <w:u w:val="none" w:color="auto"/>
          <w:lang w:val="en-US" w:eastAsia="zh-CN" w:bidi="ar"/>
        </w:rPr>
        <w:t>“</w:t>
      </w:r>
      <w:r>
        <w:rPr>
          <w:rFonts w:hint="eastAsia" w:ascii="Times New Roman" w:hAnsi="Times New Roman" w:eastAsia="仿宋_GB2312" w:cs="Times New Roman"/>
          <w:b w:val="0"/>
          <w:bCs w:val="0"/>
          <w:color w:val="auto"/>
          <w:kern w:val="2"/>
          <w:sz w:val="32"/>
          <w:szCs w:val="32"/>
          <w:u w:val="none" w:color="auto"/>
          <w:lang w:val="en-US" w:eastAsia="zh-CN" w:bidi="ar-SA"/>
        </w:rPr>
        <w:t>九大产业</w:t>
      </w:r>
      <w:r>
        <w:rPr>
          <w:rFonts w:hint="default" w:ascii="Times New Roman" w:hAnsi="Times New Roman" w:eastAsia="仿宋_GB2312" w:cs="Times New Roman"/>
          <w:color w:val="auto"/>
          <w:kern w:val="0"/>
          <w:sz w:val="32"/>
          <w:szCs w:val="32"/>
          <w:u w:val="none" w:color="auto"/>
          <w:lang w:val="en-US" w:eastAsia="zh-CN" w:bidi="ar"/>
        </w:rPr>
        <w:t>”</w:t>
      </w:r>
      <w:r>
        <w:rPr>
          <w:rFonts w:hint="eastAsia" w:ascii="Times New Roman" w:hAnsi="Times New Roman" w:eastAsia="仿宋_GB2312" w:cs="Times New Roman"/>
          <w:b w:val="0"/>
          <w:bCs w:val="0"/>
          <w:color w:val="auto"/>
          <w:kern w:val="2"/>
          <w:sz w:val="32"/>
          <w:szCs w:val="32"/>
          <w:u w:val="none" w:color="auto"/>
          <w:lang w:val="en-US" w:eastAsia="zh-CN" w:bidi="ar-SA"/>
        </w:rPr>
        <w:t>发展布局，</w:t>
      </w:r>
      <w:r>
        <w:rPr>
          <w:rFonts w:hint="default" w:ascii="Times New Roman" w:hAnsi="Times New Roman" w:eastAsia="仿宋_GB2312" w:cs="Times New Roman"/>
          <w:b w:val="0"/>
          <w:bCs w:val="0"/>
          <w:color w:val="auto"/>
          <w:kern w:val="2"/>
          <w:sz w:val="32"/>
          <w:szCs w:val="32"/>
          <w:u w:val="none" w:color="auto"/>
          <w:lang w:val="en-US" w:eastAsia="zh-CN" w:bidi="ar-SA"/>
        </w:rPr>
        <w:t>承接落实</w:t>
      </w:r>
      <w:r>
        <w:rPr>
          <w:rFonts w:hint="default" w:ascii="Times New Roman" w:hAnsi="Times New Roman" w:eastAsia="仿宋_GB2312" w:cs="Times New Roman"/>
          <w:color w:val="auto"/>
          <w:kern w:val="0"/>
          <w:sz w:val="32"/>
          <w:szCs w:val="32"/>
          <w:u w:val="none" w:color="auto"/>
          <w:lang w:val="en-US" w:eastAsia="zh-CN" w:bidi="ar"/>
        </w:rPr>
        <w:t>“</w:t>
      </w:r>
      <w:r>
        <w:rPr>
          <w:rFonts w:hint="default" w:ascii="Times New Roman" w:hAnsi="Times New Roman" w:eastAsia="仿宋_GB2312" w:cs="Times New Roman"/>
          <w:b w:val="0"/>
          <w:bCs w:val="0"/>
          <w:color w:val="auto"/>
          <w:kern w:val="2"/>
          <w:sz w:val="32"/>
          <w:szCs w:val="32"/>
          <w:u w:val="none" w:color="auto"/>
          <w:lang w:val="en-US" w:eastAsia="zh-CN" w:bidi="ar-SA"/>
        </w:rPr>
        <w:t>3+1+1</w:t>
      </w:r>
      <w:r>
        <w:rPr>
          <w:rFonts w:hint="default" w:ascii="Times New Roman" w:hAnsi="Times New Roman" w:eastAsia="仿宋_GB2312" w:cs="Times New Roman"/>
          <w:color w:val="auto"/>
          <w:kern w:val="0"/>
          <w:sz w:val="32"/>
          <w:szCs w:val="32"/>
          <w:u w:val="none" w:color="auto"/>
          <w:lang w:val="en-US" w:eastAsia="zh-CN" w:bidi="ar"/>
        </w:rPr>
        <w:t>”</w:t>
      </w:r>
      <w:r>
        <w:rPr>
          <w:rFonts w:hint="default" w:ascii="Times New Roman" w:hAnsi="Times New Roman" w:eastAsia="仿宋_GB2312" w:cs="Times New Roman"/>
          <w:b w:val="0"/>
          <w:bCs w:val="0"/>
          <w:color w:val="auto"/>
          <w:kern w:val="2"/>
          <w:sz w:val="32"/>
          <w:szCs w:val="32"/>
          <w:u w:val="none" w:color="auto"/>
          <w:lang w:val="en-US" w:eastAsia="zh-CN" w:bidi="ar-SA"/>
        </w:rPr>
        <w:t>重大任务，深入实施“五个一”</w:t>
      </w:r>
      <w:r>
        <w:rPr>
          <w:rFonts w:hint="eastAsia" w:ascii="Times New Roman" w:hAnsi="Times New Roman" w:eastAsia="仿宋_GB2312" w:cs="Times New Roman"/>
          <w:b w:val="0"/>
          <w:bCs w:val="0"/>
          <w:color w:val="auto"/>
          <w:kern w:val="2"/>
          <w:sz w:val="32"/>
          <w:szCs w:val="32"/>
          <w:u w:val="none" w:color="auto"/>
          <w:lang w:val="en-US" w:eastAsia="zh-CN" w:bidi="ar-SA"/>
        </w:rPr>
        <w:t>落实</w:t>
      </w:r>
      <w:r>
        <w:rPr>
          <w:rFonts w:hint="default" w:ascii="Times New Roman" w:hAnsi="Times New Roman" w:eastAsia="仿宋_GB2312" w:cs="Times New Roman"/>
          <w:b w:val="0"/>
          <w:bCs w:val="0"/>
          <w:color w:val="auto"/>
          <w:kern w:val="2"/>
          <w:sz w:val="32"/>
          <w:szCs w:val="32"/>
          <w:u w:val="none" w:color="auto"/>
          <w:lang w:val="en-US" w:eastAsia="zh-CN" w:bidi="ar-SA"/>
        </w:rPr>
        <w:t>举措，因地制宜发展新质生产力</w:t>
      </w:r>
      <w:r>
        <w:rPr>
          <w:rFonts w:hint="eastAsia" w:ascii="Times New Roman" w:hAnsi="Times New Roman" w:eastAsia="仿宋_GB2312" w:cs="Times New Roman"/>
          <w:b w:val="0"/>
          <w:bCs w:val="0"/>
          <w:color w:val="auto"/>
          <w:kern w:val="2"/>
          <w:sz w:val="32"/>
          <w:szCs w:val="32"/>
          <w:u w:val="none" w:color="auto"/>
          <w:lang w:val="en-US" w:eastAsia="zh-CN" w:bidi="ar-SA"/>
        </w:rPr>
        <w:t>，</w:t>
      </w:r>
      <w:r>
        <w:rPr>
          <w:rFonts w:hint="default" w:ascii="Times New Roman" w:hAnsi="Times New Roman" w:eastAsia="仿宋_GB2312" w:cs="Times New Roman"/>
          <w:b w:val="0"/>
          <w:bCs w:val="0"/>
          <w:color w:val="auto"/>
          <w:kern w:val="2"/>
          <w:sz w:val="32"/>
          <w:szCs w:val="32"/>
          <w:u w:val="none" w:color="auto"/>
          <w:lang w:val="en-US" w:eastAsia="zh-CN" w:bidi="ar-SA"/>
        </w:rPr>
        <w:t>努力推进产业高质量发展和产业现代化建设取得新突破。</w:t>
      </w:r>
    </w:p>
    <w:p w14:paraId="1861C4B0">
      <w:pPr>
        <w:keepNext w:val="0"/>
        <w:keepLines w:val="0"/>
        <w:pageBreakBefore w:val="0"/>
        <w:widowControl w:val="0"/>
        <w:kinsoku/>
        <w:wordWrap/>
        <w:overflowPunct/>
        <w:topLinePunct w:val="0"/>
        <w:autoSpaceDE/>
        <w:autoSpaceDN/>
        <w:bidi w:val="0"/>
        <w:adjustRightInd/>
        <w:snapToGrid/>
        <w:spacing w:line="576" w:lineRule="exact"/>
        <w:ind w:firstLine="640"/>
        <w:jc w:val="both"/>
        <w:textAlignment w:val="auto"/>
        <w:rPr>
          <w:rFonts w:hint="default" w:ascii="Times New Roman" w:hAnsi="Times New Roman" w:eastAsia="仿宋_GB2312" w:cs="Times New Roman"/>
          <w:b w:val="0"/>
          <w:bCs w:val="0"/>
          <w:color w:val="auto"/>
          <w:kern w:val="2"/>
          <w:sz w:val="32"/>
          <w:szCs w:val="32"/>
          <w:u w:val="none" w:color="auto"/>
          <w:lang w:val="en-US" w:eastAsia="zh-CN" w:bidi="ar-SA"/>
        </w:rPr>
      </w:pPr>
      <w:r>
        <w:rPr>
          <w:rFonts w:hint="default" w:ascii="Times New Roman" w:hAnsi="Times New Roman" w:eastAsia="仿宋_GB2312" w:cs="Times New Roman"/>
          <w:b/>
          <w:bCs/>
          <w:color w:val="auto"/>
          <w:kern w:val="2"/>
          <w:sz w:val="32"/>
          <w:szCs w:val="32"/>
          <w:u w:val="none" w:color="auto"/>
          <w:lang w:val="en-US" w:eastAsia="zh-CN" w:bidi="ar-SA"/>
        </w:rPr>
        <w:t>围绕清洁能源建强一个基地（建强澜沧江上游清洁能源示范基地）</w:t>
      </w:r>
      <w:r>
        <w:rPr>
          <w:rFonts w:hint="eastAsia" w:ascii="Times New Roman" w:hAnsi="Times New Roman" w:eastAsia="仿宋_GB2312" w:cs="Times New Roman"/>
          <w:b/>
          <w:bCs/>
          <w:color w:val="auto"/>
          <w:kern w:val="2"/>
          <w:sz w:val="32"/>
          <w:szCs w:val="32"/>
          <w:u w:val="none" w:color="auto"/>
          <w:lang w:val="en-US" w:eastAsia="zh-CN" w:bidi="ar-SA"/>
        </w:rPr>
        <w:t>。</w:t>
      </w:r>
      <w:r>
        <w:rPr>
          <w:rFonts w:hint="default" w:ascii="Times New Roman" w:hAnsi="Times New Roman" w:eastAsia="仿宋_GB2312" w:cs="Times New Roman"/>
          <w:b w:val="0"/>
          <w:bCs w:val="0"/>
          <w:color w:val="auto"/>
          <w:kern w:val="2"/>
          <w:sz w:val="32"/>
          <w:szCs w:val="32"/>
          <w:u w:val="none" w:color="auto"/>
          <w:lang w:val="en-US" w:eastAsia="zh-CN" w:bidi="ar-SA"/>
        </w:rPr>
        <w:t>谋划构建以班达水电站为支撑、阿孜光伏和吉塘抽蓄电站为骨干、莫东牧光互补和帮嘎光伏为基础、其他水风光储为补充的清洁能源发展格局</w:t>
      </w:r>
      <w:r>
        <w:rPr>
          <w:rFonts w:hint="eastAsia" w:ascii="Times New Roman" w:hAnsi="Times New Roman" w:eastAsia="仿宋_GB2312" w:cs="Times New Roman"/>
          <w:b w:val="0"/>
          <w:bCs w:val="0"/>
          <w:color w:val="auto"/>
          <w:kern w:val="2"/>
          <w:sz w:val="32"/>
          <w:szCs w:val="32"/>
          <w:u w:val="none" w:color="auto"/>
          <w:lang w:val="en-US" w:eastAsia="zh-CN" w:bidi="ar-SA"/>
        </w:rPr>
        <w:t>。</w:t>
      </w:r>
      <w:r>
        <w:rPr>
          <w:rFonts w:hint="default" w:ascii="Times New Roman" w:hAnsi="Times New Roman" w:eastAsia="仿宋_GB2312" w:cs="Times New Roman"/>
          <w:b w:val="0"/>
          <w:bCs w:val="0"/>
          <w:color w:val="auto"/>
          <w:kern w:val="2"/>
          <w:sz w:val="32"/>
          <w:szCs w:val="32"/>
          <w:u w:val="none" w:color="auto"/>
          <w:lang w:val="en-US" w:eastAsia="zh-CN" w:bidi="ar-SA"/>
        </w:rPr>
        <w:t>加快推进阿孜光伏上级备案和专题专项报告编制，扎实做好吉塘抽蓄电站前期各项工作</w:t>
      </w:r>
      <w:r>
        <w:rPr>
          <w:rFonts w:hint="eastAsia" w:ascii="Times New Roman" w:hAnsi="Times New Roman" w:eastAsia="仿宋_GB2312" w:cs="Times New Roman"/>
          <w:b w:val="0"/>
          <w:bCs w:val="0"/>
          <w:color w:val="auto"/>
          <w:kern w:val="2"/>
          <w:sz w:val="32"/>
          <w:szCs w:val="32"/>
          <w:u w:val="none" w:color="auto"/>
          <w:lang w:val="en-US" w:eastAsia="zh-CN" w:bidi="ar-SA"/>
        </w:rPr>
        <w:t>，力争</w:t>
      </w:r>
      <w:r>
        <w:rPr>
          <w:rFonts w:hint="default" w:ascii="Times New Roman" w:hAnsi="Times New Roman" w:eastAsia="仿宋_GB2312" w:cs="Times New Roman"/>
          <w:b w:val="0"/>
          <w:bCs w:val="0"/>
          <w:color w:val="auto"/>
          <w:kern w:val="2"/>
          <w:sz w:val="32"/>
          <w:szCs w:val="32"/>
          <w:u w:val="none" w:color="auto"/>
          <w:lang w:val="en-US" w:eastAsia="zh-CN" w:bidi="ar-SA"/>
        </w:rPr>
        <w:t>上半年班达水电站完成国家核准，</w:t>
      </w:r>
      <w:r>
        <w:rPr>
          <w:rFonts w:hint="eastAsia" w:ascii="Times New Roman" w:hAnsi="Times New Roman" w:eastAsia="仿宋_GB2312" w:cs="Times New Roman"/>
          <w:b w:val="0"/>
          <w:bCs w:val="0"/>
          <w:color w:val="auto"/>
          <w:kern w:val="2"/>
          <w:sz w:val="32"/>
          <w:szCs w:val="32"/>
          <w:u w:val="none" w:color="auto"/>
          <w:lang w:val="en-US" w:eastAsia="zh-CN" w:bidi="ar-SA"/>
        </w:rPr>
        <w:t>年底实现</w:t>
      </w:r>
      <w:r>
        <w:rPr>
          <w:rFonts w:hint="default" w:ascii="Times New Roman" w:hAnsi="Times New Roman" w:eastAsia="仿宋_GB2312" w:cs="Times New Roman"/>
          <w:b w:val="0"/>
          <w:bCs w:val="0"/>
          <w:color w:val="auto"/>
          <w:kern w:val="2"/>
          <w:sz w:val="32"/>
          <w:szCs w:val="32"/>
          <w:u w:val="none" w:color="auto"/>
          <w:lang w:val="en-US" w:eastAsia="zh-CN" w:bidi="ar-SA"/>
        </w:rPr>
        <w:t>截流，真正把资源优势转化为经济优势、发展胜势。</w:t>
      </w:r>
    </w:p>
    <w:p w14:paraId="2364F274">
      <w:pPr>
        <w:pStyle w:val="10"/>
        <w:keepNext w:val="0"/>
        <w:keepLines w:val="0"/>
        <w:pageBreakBefore w:val="0"/>
        <w:widowControl w:val="0"/>
        <w:kinsoku/>
        <w:wordWrap/>
        <w:overflowPunct/>
        <w:topLinePunct w:val="0"/>
        <w:autoSpaceDE/>
        <w:autoSpaceDN/>
        <w:bidi w:val="0"/>
        <w:adjustRightInd/>
        <w:snapToGrid/>
        <w:spacing w:after="0" w:afterLines="0" w:line="576" w:lineRule="exact"/>
        <w:ind w:left="0" w:leftChars="0" w:firstLine="643" w:firstLineChars="200"/>
        <w:textAlignment w:val="auto"/>
        <w:rPr>
          <w:rFonts w:hint="default" w:ascii="Times New Roman" w:hAnsi="Times New Roman" w:eastAsia="仿宋_GB2312" w:cs="Times New Roman"/>
          <w:b w:val="0"/>
          <w:bCs w:val="0"/>
          <w:color w:val="auto"/>
          <w:kern w:val="2"/>
          <w:sz w:val="32"/>
          <w:szCs w:val="32"/>
          <w:u w:val="none" w:color="auto"/>
          <w:lang w:val="en-US" w:eastAsia="zh-CN" w:bidi="ar-SA"/>
        </w:rPr>
      </w:pPr>
      <w:r>
        <w:rPr>
          <w:rFonts w:hint="default" w:ascii="Times New Roman" w:hAnsi="Times New Roman" w:eastAsia="仿宋_GB2312" w:cs="Times New Roman"/>
          <w:b/>
          <w:bCs/>
          <w:color w:val="auto"/>
          <w:kern w:val="2"/>
          <w:sz w:val="32"/>
          <w:szCs w:val="32"/>
          <w:u w:val="none" w:color="auto"/>
          <w:lang w:val="en-US" w:eastAsia="zh-CN" w:bidi="ar-SA"/>
        </w:rPr>
        <w:t>围绕绿色矿业破解一个难题（破解少部分村民阻工阻建绿色矿山开发的难题）</w:t>
      </w:r>
      <w:r>
        <w:rPr>
          <w:rFonts w:hint="eastAsia" w:ascii="Times New Roman" w:hAnsi="Times New Roman" w:eastAsia="仿宋_GB2312" w:cs="Times New Roman"/>
          <w:b/>
          <w:bCs/>
          <w:color w:val="auto"/>
          <w:kern w:val="2"/>
          <w:sz w:val="32"/>
          <w:szCs w:val="32"/>
          <w:u w:val="none" w:color="auto"/>
          <w:lang w:val="en-US" w:eastAsia="zh-CN" w:bidi="ar-SA"/>
        </w:rPr>
        <w:t>。</w:t>
      </w:r>
      <w:r>
        <w:rPr>
          <w:rFonts w:hint="default" w:ascii="Times New Roman" w:hAnsi="Times New Roman" w:eastAsia="仿宋_GB2312" w:cs="Times New Roman"/>
          <w:b w:val="0"/>
          <w:bCs w:val="0"/>
          <w:color w:val="auto"/>
          <w:kern w:val="2"/>
          <w:sz w:val="32"/>
          <w:szCs w:val="32"/>
          <w:u w:val="none" w:color="auto"/>
          <w:lang w:val="en-US" w:eastAsia="zh-CN" w:bidi="ar-SA"/>
        </w:rPr>
        <w:t>坚持治标和治本相结合，发扬斗争精神、锤炼斗争本领，深化“小切口”专项整治</w:t>
      </w:r>
      <w:r>
        <w:rPr>
          <w:rFonts w:hint="eastAsia" w:ascii="Times New Roman" w:hAnsi="Times New Roman" w:eastAsia="仿宋_GB2312" w:cs="Times New Roman"/>
          <w:b w:val="0"/>
          <w:bCs w:val="0"/>
          <w:color w:val="auto"/>
          <w:kern w:val="2"/>
          <w:sz w:val="32"/>
          <w:szCs w:val="32"/>
          <w:u w:val="none" w:color="auto"/>
          <w:lang w:val="en-US" w:eastAsia="zh-CN" w:bidi="ar-SA"/>
        </w:rPr>
        <w:t>，</w:t>
      </w:r>
      <w:r>
        <w:rPr>
          <w:rFonts w:hint="default" w:ascii="Times New Roman" w:hAnsi="Times New Roman" w:eastAsia="仿宋_GB2312" w:cs="Times New Roman"/>
          <w:b w:val="0"/>
          <w:bCs w:val="0"/>
          <w:color w:val="auto"/>
          <w:kern w:val="2"/>
          <w:sz w:val="32"/>
          <w:szCs w:val="32"/>
          <w:u w:val="none" w:color="auto"/>
          <w:lang w:val="en-US" w:eastAsia="zh-CN" w:bidi="ar-SA"/>
        </w:rPr>
        <w:t>采取思想引导、宣传教育、精准普法、依法打击等措施，带动群众破除思维定势、转变思想观念、支持铜矿开发，让村民“阻工阻建”变成“参工参建”，全力以赴做好各项服务保障工作，为马拉松多铜矿进场详勘奠定坚实基础</w:t>
      </w:r>
      <w:r>
        <w:rPr>
          <w:rFonts w:hint="eastAsia" w:ascii="Times New Roman" w:hAnsi="Times New Roman" w:eastAsia="仿宋_GB2312" w:cs="Times New Roman"/>
          <w:b w:val="0"/>
          <w:bCs w:val="0"/>
          <w:color w:val="auto"/>
          <w:kern w:val="2"/>
          <w:sz w:val="32"/>
          <w:szCs w:val="32"/>
          <w:u w:val="none" w:color="auto"/>
          <w:lang w:val="en-US" w:eastAsia="zh-CN" w:bidi="ar-SA"/>
        </w:rPr>
        <w:t>，</w:t>
      </w:r>
      <w:r>
        <w:rPr>
          <w:rFonts w:hint="default" w:ascii="Times New Roman" w:hAnsi="Times New Roman" w:eastAsia="仿宋_GB2312" w:cs="Times New Roman"/>
          <w:b w:val="0"/>
          <w:bCs w:val="0"/>
          <w:color w:val="auto"/>
          <w:kern w:val="2"/>
          <w:sz w:val="32"/>
          <w:szCs w:val="32"/>
          <w:u w:val="none" w:color="auto"/>
          <w:lang w:val="en-US" w:eastAsia="zh-CN" w:bidi="ar-SA"/>
        </w:rPr>
        <w:t>全力以赴建设智慧矿山、绿色矿山、安全矿山。</w:t>
      </w:r>
    </w:p>
    <w:p w14:paraId="5923548B">
      <w:pPr>
        <w:pStyle w:val="10"/>
        <w:keepNext w:val="0"/>
        <w:keepLines w:val="0"/>
        <w:pageBreakBefore w:val="0"/>
        <w:widowControl w:val="0"/>
        <w:kinsoku/>
        <w:wordWrap/>
        <w:overflowPunct/>
        <w:topLinePunct w:val="0"/>
        <w:autoSpaceDE/>
        <w:autoSpaceDN/>
        <w:bidi w:val="0"/>
        <w:adjustRightInd/>
        <w:snapToGrid/>
        <w:spacing w:after="0" w:afterLines="0" w:line="576" w:lineRule="exact"/>
        <w:ind w:left="0" w:leftChars="0" w:firstLine="643" w:firstLineChars="200"/>
        <w:textAlignment w:val="auto"/>
        <w:rPr>
          <w:rFonts w:hint="default" w:ascii="Times New Roman" w:hAnsi="Times New Roman" w:eastAsia="仿宋_GB2312" w:cs="Times New Roman"/>
          <w:b w:val="0"/>
          <w:bCs w:val="0"/>
          <w:color w:val="auto"/>
          <w:kern w:val="2"/>
          <w:sz w:val="32"/>
          <w:szCs w:val="32"/>
          <w:u w:val="none" w:color="auto"/>
          <w:lang w:val="en-US" w:eastAsia="zh-CN" w:bidi="ar-SA"/>
        </w:rPr>
      </w:pPr>
      <w:r>
        <w:rPr>
          <w:rFonts w:hint="default" w:ascii="Times New Roman" w:hAnsi="Times New Roman" w:eastAsia="仿宋_GB2312" w:cs="Times New Roman"/>
          <w:b/>
          <w:bCs/>
          <w:color w:val="auto"/>
          <w:kern w:val="2"/>
          <w:sz w:val="32"/>
          <w:szCs w:val="32"/>
          <w:u w:val="none" w:color="auto"/>
          <w:lang w:val="en-US" w:eastAsia="zh-CN" w:bidi="ar-SA"/>
        </w:rPr>
        <w:t>围绕文化旅游用好一个</w:t>
      </w:r>
      <w:r>
        <w:rPr>
          <w:rFonts w:hint="eastAsia" w:ascii="Times New Roman" w:hAnsi="Times New Roman" w:eastAsia="仿宋_GB2312" w:cs="Times New Roman"/>
          <w:b/>
          <w:bCs/>
          <w:color w:val="auto"/>
          <w:kern w:val="2"/>
          <w:sz w:val="32"/>
          <w:szCs w:val="32"/>
          <w:u w:val="none" w:color="auto"/>
          <w:lang w:val="en-US" w:eastAsia="zh-CN" w:bidi="ar-SA"/>
        </w:rPr>
        <w:t>优势</w:t>
      </w:r>
      <w:r>
        <w:rPr>
          <w:rFonts w:hint="default" w:ascii="Times New Roman" w:hAnsi="Times New Roman" w:eastAsia="仿宋_GB2312" w:cs="Times New Roman"/>
          <w:b/>
          <w:bCs/>
          <w:color w:val="auto"/>
          <w:kern w:val="2"/>
          <w:sz w:val="32"/>
          <w:szCs w:val="32"/>
          <w:u w:val="none" w:color="auto"/>
          <w:lang w:val="en-US" w:eastAsia="zh-CN" w:bidi="ar-SA"/>
        </w:rPr>
        <w:t>（用好“红色昌都”</w:t>
      </w:r>
      <w:r>
        <w:rPr>
          <w:rFonts w:hint="eastAsia" w:ascii="Times New Roman" w:hAnsi="Times New Roman" w:eastAsia="仿宋_GB2312" w:cs="Times New Roman"/>
          <w:b/>
          <w:bCs/>
          <w:color w:val="auto"/>
          <w:kern w:val="2"/>
          <w:sz w:val="32"/>
          <w:szCs w:val="32"/>
          <w:u w:val="none" w:color="auto"/>
          <w:lang w:val="en-US" w:eastAsia="zh-CN" w:bidi="ar-SA"/>
        </w:rPr>
        <w:t>优势</w:t>
      </w:r>
      <w:r>
        <w:rPr>
          <w:rFonts w:hint="default" w:ascii="Times New Roman" w:hAnsi="Times New Roman" w:eastAsia="仿宋_GB2312" w:cs="Times New Roman"/>
          <w:b/>
          <w:bCs/>
          <w:color w:val="auto"/>
          <w:kern w:val="2"/>
          <w:sz w:val="32"/>
          <w:szCs w:val="32"/>
          <w:u w:val="none" w:color="auto"/>
          <w:lang w:val="en-US" w:eastAsia="zh-CN" w:bidi="ar-SA"/>
        </w:rPr>
        <w:t>助推文化旅游产业发展）</w:t>
      </w:r>
      <w:r>
        <w:rPr>
          <w:rFonts w:hint="eastAsia" w:ascii="Times New Roman" w:hAnsi="Times New Roman" w:eastAsia="仿宋_GB2312" w:cs="Times New Roman"/>
          <w:b/>
          <w:bCs/>
          <w:color w:val="auto"/>
          <w:kern w:val="2"/>
          <w:sz w:val="32"/>
          <w:szCs w:val="32"/>
          <w:u w:val="none" w:color="auto"/>
          <w:lang w:val="en-US" w:eastAsia="zh-CN" w:bidi="ar-SA"/>
        </w:rPr>
        <w:t>。</w:t>
      </w:r>
      <w:r>
        <w:rPr>
          <w:rFonts w:hint="eastAsia" w:ascii="Times New Roman" w:hAnsi="Times New Roman" w:eastAsia="仿宋_GB2312" w:cs="Times New Roman"/>
          <w:b w:val="0"/>
          <w:bCs w:val="0"/>
          <w:color w:val="auto"/>
          <w:kern w:val="2"/>
          <w:sz w:val="32"/>
          <w:szCs w:val="32"/>
          <w:u w:val="none" w:color="auto"/>
          <w:lang w:val="en-US" w:eastAsia="zh-CN" w:bidi="ar-SA"/>
        </w:rPr>
        <w:t>充分利用</w:t>
      </w:r>
      <w:r>
        <w:rPr>
          <w:rFonts w:hint="default" w:ascii="Times New Roman" w:hAnsi="Times New Roman" w:eastAsia="仿宋_GB2312" w:cs="Times New Roman"/>
          <w:b w:val="0"/>
          <w:bCs w:val="0"/>
          <w:color w:val="auto"/>
          <w:kern w:val="2"/>
          <w:sz w:val="32"/>
          <w:szCs w:val="32"/>
          <w:u w:val="none" w:color="auto"/>
          <w:lang w:val="en-US" w:eastAsia="zh-CN" w:bidi="ar-SA"/>
        </w:rPr>
        <w:t>“红色昌都”独</w:t>
      </w:r>
      <w:r>
        <w:rPr>
          <w:rFonts w:hint="eastAsia" w:ascii="Times New Roman" w:hAnsi="Times New Roman" w:eastAsia="仿宋_GB2312" w:cs="Times New Roman"/>
          <w:b w:val="0"/>
          <w:bCs w:val="0"/>
          <w:color w:val="auto"/>
          <w:kern w:val="2"/>
          <w:sz w:val="32"/>
          <w:szCs w:val="32"/>
          <w:u w:val="none" w:color="auto"/>
          <w:lang w:val="en-US" w:eastAsia="zh-CN" w:bidi="ar-SA"/>
        </w:rPr>
        <w:t>特优势，</w:t>
      </w:r>
      <w:r>
        <w:rPr>
          <w:rFonts w:hint="default" w:ascii="Times New Roman" w:hAnsi="Times New Roman" w:eastAsia="仿宋_GB2312" w:cs="Times New Roman"/>
          <w:b w:val="0"/>
          <w:bCs w:val="0"/>
          <w:color w:val="auto"/>
          <w:kern w:val="2"/>
          <w:sz w:val="32"/>
          <w:szCs w:val="32"/>
          <w:u w:val="none" w:color="auto"/>
          <w:lang w:val="en-US" w:eastAsia="zh-CN" w:bidi="ar-SA"/>
        </w:rPr>
        <w:t>依托国省干道打造多功能“红色地标”，梳理设置文旅综合服务站</w:t>
      </w:r>
      <w:r>
        <w:rPr>
          <w:rFonts w:hint="eastAsia" w:ascii="Times New Roman" w:hAnsi="Times New Roman" w:eastAsia="仿宋_GB2312" w:cs="Times New Roman"/>
          <w:b w:val="0"/>
          <w:bCs w:val="0"/>
          <w:color w:val="auto"/>
          <w:kern w:val="2"/>
          <w:sz w:val="32"/>
          <w:szCs w:val="32"/>
          <w:u w:val="none" w:color="auto"/>
          <w:lang w:val="en-US" w:eastAsia="zh-CN" w:bidi="ar-SA"/>
        </w:rPr>
        <w:t>，</w:t>
      </w:r>
      <w:r>
        <w:rPr>
          <w:rFonts w:hint="default" w:ascii="Times New Roman" w:hAnsi="Times New Roman" w:eastAsia="仿宋_GB2312" w:cs="Times New Roman"/>
          <w:b w:val="0"/>
          <w:bCs w:val="0"/>
          <w:color w:val="auto"/>
          <w:kern w:val="2"/>
          <w:sz w:val="32"/>
          <w:szCs w:val="32"/>
          <w:u w:val="none" w:color="auto"/>
          <w:lang w:val="en-US" w:eastAsia="zh-CN" w:bidi="ar-SA"/>
        </w:rPr>
        <w:t>培育壮大温泉康养和酒旅融合产业</w:t>
      </w:r>
      <w:r>
        <w:rPr>
          <w:rFonts w:hint="eastAsia" w:ascii="Times New Roman" w:hAnsi="Times New Roman" w:eastAsia="仿宋_GB2312" w:cs="Times New Roman"/>
          <w:b w:val="0"/>
          <w:bCs w:val="0"/>
          <w:color w:val="auto"/>
          <w:kern w:val="2"/>
          <w:sz w:val="32"/>
          <w:szCs w:val="32"/>
          <w:u w:val="none" w:color="auto"/>
          <w:lang w:val="en-US" w:eastAsia="zh-CN" w:bidi="ar-SA"/>
        </w:rPr>
        <w:t>，打造集乡村振兴、生态修复、观光农业、文化旅游于一体的青稞白酒示范基地</w:t>
      </w:r>
      <w:r>
        <w:rPr>
          <w:rFonts w:hint="default" w:ascii="Times New Roman" w:hAnsi="Times New Roman" w:eastAsia="仿宋_GB2312" w:cs="Times New Roman"/>
          <w:b w:val="0"/>
          <w:bCs w:val="0"/>
          <w:color w:val="auto"/>
          <w:kern w:val="2"/>
          <w:sz w:val="32"/>
          <w:szCs w:val="32"/>
          <w:u w:val="none" w:color="auto"/>
          <w:lang w:val="en-US" w:eastAsia="zh-CN" w:bidi="ar-SA"/>
        </w:rPr>
        <w:t>，</w:t>
      </w:r>
      <w:r>
        <w:rPr>
          <w:rFonts w:hint="eastAsia" w:ascii="Times New Roman" w:hAnsi="Times New Roman" w:eastAsia="仿宋_GB2312" w:cs="Times New Roman"/>
          <w:b w:val="0"/>
          <w:bCs w:val="0"/>
          <w:color w:val="auto"/>
          <w:kern w:val="2"/>
          <w:sz w:val="32"/>
          <w:szCs w:val="32"/>
          <w:u w:val="none" w:color="auto"/>
          <w:lang w:val="en-US" w:eastAsia="zh-CN" w:bidi="ar-SA"/>
        </w:rPr>
        <w:t>申报创建</w:t>
      </w:r>
      <w:r>
        <w:rPr>
          <w:rFonts w:hint="default" w:ascii="Times New Roman" w:hAnsi="Times New Roman" w:eastAsia="仿宋_GB2312" w:cs="Times New Roman"/>
          <w:b w:val="0"/>
          <w:bCs w:val="0"/>
          <w:color w:val="auto"/>
          <w:kern w:val="2"/>
          <w:sz w:val="32"/>
          <w:szCs w:val="32"/>
          <w:u w:val="none" w:color="auto"/>
          <w:lang w:val="en-US" w:eastAsia="zh-CN" w:bidi="ar-SA"/>
        </w:rPr>
        <w:t>吉塘特镇4A级旅游景区，</w:t>
      </w:r>
      <w:r>
        <w:rPr>
          <w:rFonts w:hint="eastAsia" w:ascii="Times New Roman" w:hAnsi="Times New Roman" w:eastAsia="仿宋_GB2312" w:cs="Times New Roman"/>
          <w:b w:val="0"/>
          <w:bCs w:val="0"/>
          <w:color w:val="auto"/>
          <w:kern w:val="2"/>
          <w:sz w:val="32"/>
          <w:szCs w:val="32"/>
          <w:u w:val="none" w:color="auto"/>
          <w:lang w:val="en-US" w:eastAsia="zh-CN" w:bidi="ar-SA"/>
        </w:rPr>
        <w:t>建设金河碉堡无名烈士广场，改造提升烈士陵园，</w:t>
      </w:r>
      <w:r>
        <w:rPr>
          <w:rFonts w:hint="default" w:ascii="Times New Roman" w:hAnsi="Times New Roman" w:eastAsia="仿宋_GB2312" w:cs="Times New Roman"/>
          <w:b w:val="0"/>
          <w:bCs w:val="0"/>
          <w:color w:val="auto"/>
          <w:kern w:val="2"/>
          <w:sz w:val="32"/>
          <w:szCs w:val="32"/>
          <w:u w:val="none" w:color="auto"/>
          <w:lang w:val="en-US" w:eastAsia="zh-CN" w:bidi="ar-SA"/>
        </w:rPr>
        <w:t>申报评选6个国家级和5个自治区级历史文化名镇名村，全年接待游客和旅游收入均增长10%左右。</w:t>
      </w:r>
    </w:p>
    <w:p w14:paraId="4FA9C183">
      <w:pPr>
        <w:keepNext w:val="0"/>
        <w:keepLines w:val="0"/>
        <w:pageBreakBefore w:val="0"/>
        <w:widowControl w:val="0"/>
        <w:kinsoku/>
        <w:wordWrap/>
        <w:overflowPunct/>
        <w:topLinePunct w:val="0"/>
        <w:autoSpaceDE/>
        <w:autoSpaceDN/>
        <w:bidi w:val="0"/>
        <w:adjustRightInd/>
        <w:snapToGrid/>
        <w:spacing w:line="576" w:lineRule="exact"/>
        <w:ind w:left="0" w:leftChars="0" w:firstLine="643" w:firstLineChars="200"/>
        <w:textAlignment w:val="auto"/>
        <w:rPr>
          <w:rFonts w:hint="eastAsia" w:ascii="Times New Roman" w:hAnsi="Times New Roman" w:eastAsia="仿宋_GB2312" w:cs="Times New Roman"/>
          <w:b w:val="0"/>
          <w:bCs w:val="0"/>
          <w:color w:val="auto"/>
          <w:kern w:val="2"/>
          <w:sz w:val="32"/>
          <w:szCs w:val="32"/>
          <w:u w:val="none" w:color="auto"/>
          <w:lang w:val="en-US" w:eastAsia="zh-CN" w:bidi="ar-SA"/>
        </w:rPr>
      </w:pPr>
      <w:r>
        <w:rPr>
          <w:rFonts w:hint="default" w:ascii="Times New Roman" w:hAnsi="Times New Roman" w:eastAsia="仿宋_GB2312" w:cs="Times New Roman"/>
          <w:b/>
          <w:bCs/>
          <w:color w:val="auto"/>
          <w:kern w:val="2"/>
          <w:sz w:val="32"/>
          <w:szCs w:val="32"/>
          <w:u w:val="none" w:color="auto"/>
          <w:lang w:val="en-US" w:eastAsia="zh-CN" w:bidi="ar-SA"/>
        </w:rPr>
        <w:t>围绕交通枢纽补齐一个短板（补齐制约察雅高质量发展的道路交通短板）</w:t>
      </w:r>
      <w:r>
        <w:rPr>
          <w:rFonts w:hint="eastAsia" w:ascii="Times New Roman" w:hAnsi="Times New Roman" w:eastAsia="仿宋_GB2312" w:cs="Times New Roman"/>
          <w:b/>
          <w:bCs/>
          <w:color w:val="auto"/>
          <w:kern w:val="2"/>
          <w:sz w:val="32"/>
          <w:szCs w:val="32"/>
          <w:u w:val="none" w:color="auto"/>
          <w:lang w:val="en-US" w:eastAsia="zh-CN" w:bidi="ar-SA"/>
        </w:rPr>
        <w:t>。</w:t>
      </w:r>
      <w:r>
        <w:rPr>
          <w:rFonts w:hint="eastAsia" w:ascii="Times New Roman" w:hAnsi="Times New Roman" w:eastAsia="仿宋_GB2312" w:cs="Times New Roman"/>
          <w:b w:val="0"/>
          <w:bCs w:val="0"/>
          <w:color w:val="auto"/>
          <w:kern w:val="2"/>
          <w:sz w:val="32"/>
          <w:szCs w:val="32"/>
          <w:u w:val="none" w:color="auto"/>
          <w:lang w:val="en-US" w:eastAsia="zh-CN" w:bidi="ar-SA"/>
        </w:rPr>
        <w:t>躬身入局全市构筑</w:t>
      </w:r>
      <w:r>
        <w:rPr>
          <w:rFonts w:hint="default" w:ascii="Times New Roman" w:hAnsi="Times New Roman" w:eastAsia="仿宋_GB2312" w:cs="Times New Roman"/>
          <w:b w:val="0"/>
          <w:bCs w:val="0"/>
          <w:color w:val="auto"/>
          <w:kern w:val="2"/>
          <w:sz w:val="32"/>
          <w:szCs w:val="32"/>
          <w:u w:val="none" w:color="auto"/>
          <w:lang w:val="en-US" w:eastAsia="zh-CN" w:bidi="ar-SA"/>
        </w:rPr>
        <w:t>“</w:t>
      </w:r>
      <w:r>
        <w:rPr>
          <w:rFonts w:hint="eastAsia" w:ascii="Times New Roman" w:hAnsi="Times New Roman" w:eastAsia="仿宋_GB2312" w:cs="Times New Roman"/>
          <w:b w:val="0"/>
          <w:bCs w:val="0"/>
          <w:color w:val="auto"/>
          <w:kern w:val="2"/>
          <w:sz w:val="32"/>
          <w:szCs w:val="32"/>
          <w:u w:val="none" w:color="auto"/>
          <w:lang w:val="en-US" w:eastAsia="zh-CN" w:bidi="ar-SA"/>
        </w:rPr>
        <w:t>三纵三横</w:t>
      </w:r>
      <w:r>
        <w:rPr>
          <w:rFonts w:hint="default" w:ascii="Times New Roman" w:hAnsi="Times New Roman" w:eastAsia="仿宋_GB2312" w:cs="Times New Roman"/>
          <w:b w:val="0"/>
          <w:bCs w:val="0"/>
          <w:color w:val="auto"/>
          <w:kern w:val="2"/>
          <w:sz w:val="32"/>
          <w:szCs w:val="32"/>
          <w:u w:val="none" w:color="auto"/>
          <w:lang w:val="en-US" w:eastAsia="zh-CN" w:bidi="ar-SA"/>
        </w:rPr>
        <w:t>”</w:t>
      </w:r>
      <w:r>
        <w:rPr>
          <w:rFonts w:hint="eastAsia" w:ascii="Times New Roman" w:hAnsi="Times New Roman" w:eastAsia="仿宋_GB2312" w:cs="Times New Roman"/>
          <w:b w:val="0"/>
          <w:bCs w:val="0"/>
          <w:color w:val="auto"/>
          <w:kern w:val="2"/>
          <w:sz w:val="32"/>
          <w:szCs w:val="32"/>
          <w:u w:val="none" w:color="auto"/>
          <w:lang w:val="en-US" w:eastAsia="zh-CN" w:bidi="ar-SA"/>
        </w:rPr>
        <w:t>公路路网体系，既配合推进经过察雅的交通基础设施建设，又持续补齐县域内制约高质量发展的道路交通短板，加快推进7个新续建项目，新建</w:t>
      </w:r>
      <w:r>
        <w:rPr>
          <w:rFonts w:hint="default" w:ascii="Times New Roman" w:hAnsi="Times New Roman" w:eastAsia="仿宋_GB2312" w:cs="Times New Roman"/>
          <w:b w:val="0"/>
          <w:bCs w:val="0"/>
          <w:color w:val="auto"/>
          <w:kern w:val="2"/>
          <w:sz w:val="32"/>
          <w:szCs w:val="32"/>
          <w:u w:val="none" w:color="auto"/>
          <w:lang w:val="en-US" w:eastAsia="zh-CN" w:bidi="ar-SA"/>
        </w:rPr>
        <w:t>“</w:t>
      </w:r>
      <w:r>
        <w:rPr>
          <w:rFonts w:hint="eastAsia" w:ascii="Times New Roman" w:hAnsi="Times New Roman" w:eastAsia="仿宋_GB2312" w:cs="Times New Roman"/>
          <w:b w:val="0"/>
          <w:bCs w:val="0"/>
          <w:color w:val="auto"/>
          <w:kern w:val="2"/>
          <w:sz w:val="32"/>
          <w:szCs w:val="32"/>
          <w:u w:val="none" w:color="auto"/>
          <w:lang w:val="en-US" w:eastAsia="zh-CN" w:bidi="ar-SA"/>
        </w:rPr>
        <w:t>四好农村路</w:t>
      </w:r>
      <w:r>
        <w:rPr>
          <w:rFonts w:hint="default" w:ascii="Times New Roman" w:hAnsi="Times New Roman" w:eastAsia="仿宋_GB2312" w:cs="Times New Roman"/>
          <w:b w:val="0"/>
          <w:bCs w:val="0"/>
          <w:color w:val="auto"/>
          <w:kern w:val="2"/>
          <w:sz w:val="32"/>
          <w:szCs w:val="32"/>
          <w:u w:val="none" w:color="auto"/>
          <w:lang w:val="en-US" w:eastAsia="zh-CN" w:bidi="ar-SA"/>
        </w:rPr>
        <w:t>”</w:t>
      </w:r>
      <w:r>
        <w:rPr>
          <w:rFonts w:hint="eastAsia" w:ascii="Times New Roman" w:hAnsi="Times New Roman" w:eastAsia="仿宋_GB2312" w:cs="Times New Roman"/>
          <w:b w:val="0"/>
          <w:bCs w:val="0"/>
          <w:color w:val="auto"/>
          <w:kern w:val="2"/>
          <w:sz w:val="32"/>
          <w:szCs w:val="32"/>
          <w:u w:val="none" w:color="auto"/>
          <w:lang w:val="en-US" w:eastAsia="zh-CN" w:bidi="ar-SA"/>
        </w:rPr>
        <w:t>82.87公里，打通1个行政村</w:t>
      </w:r>
      <w:r>
        <w:rPr>
          <w:rFonts w:hint="default" w:ascii="Times New Roman" w:hAnsi="Times New Roman" w:eastAsia="仿宋_GB2312" w:cs="Times New Roman"/>
          <w:b w:val="0"/>
          <w:bCs w:val="0"/>
          <w:color w:val="auto"/>
          <w:kern w:val="2"/>
          <w:sz w:val="32"/>
          <w:szCs w:val="32"/>
          <w:u w:val="none" w:color="auto"/>
          <w:lang w:val="en-US" w:eastAsia="zh-CN" w:bidi="ar-SA"/>
        </w:rPr>
        <w:t>“</w:t>
      </w:r>
      <w:r>
        <w:rPr>
          <w:rFonts w:hint="eastAsia" w:ascii="Times New Roman" w:hAnsi="Times New Roman" w:eastAsia="仿宋_GB2312" w:cs="Times New Roman"/>
          <w:b w:val="0"/>
          <w:bCs w:val="0"/>
          <w:color w:val="auto"/>
          <w:kern w:val="2"/>
          <w:sz w:val="32"/>
          <w:szCs w:val="32"/>
          <w:u w:val="none" w:color="auto"/>
          <w:lang w:val="en-US" w:eastAsia="zh-CN" w:bidi="ar-SA"/>
        </w:rPr>
        <w:t>断头路</w:t>
      </w:r>
      <w:r>
        <w:rPr>
          <w:rFonts w:hint="default" w:ascii="Times New Roman" w:hAnsi="Times New Roman" w:eastAsia="仿宋_GB2312" w:cs="Times New Roman"/>
          <w:b w:val="0"/>
          <w:bCs w:val="0"/>
          <w:color w:val="auto"/>
          <w:kern w:val="2"/>
          <w:sz w:val="32"/>
          <w:szCs w:val="32"/>
          <w:u w:val="none" w:color="auto"/>
          <w:lang w:val="en-US" w:eastAsia="zh-CN" w:bidi="ar-SA"/>
        </w:rPr>
        <w:t>”</w:t>
      </w:r>
      <w:r>
        <w:rPr>
          <w:rFonts w:hint="eastAsia" w:ascii="Times New Roman" w:hAnsi="Times New Roman" w:eastAsia="仿宋_GB2312" w:cs="Times New Roman"/>
          <w:b w:val="0"/>
          <w:bCs w:val="0"/>
          <w:color w:val="auto"/>
          <w:kern w:val="2"/>
          <w:sz w:val="32"/>
          <w:szCs w:val="32"/>
          <w:u w:val="none" w:color="auto"/>
          <w:lang w:val="en-US" w:eastAsia="zh-CN" w:bidi="ar-SA"/>
        </w:rPr>
        <w:t>，全县行政村通畅率提高到95%以上。</w:t>
      </w:r>
    </w:p>
    <w:p w14:paraId="5408F2F3">
      <w:pPr>
        <w:keepNext w:val="0"/>
        <w:keepLines w:val="0"/>
        <w:pageBreakBefore w:val="0"/>
        <w:widowControl w:val="0"/>
        <w:kinsoku/>
        <w:wordWrap/>
        <w:overflowPunct/>
        <w:topLinePunct w:val="0"/>
        <w:autoSpaceDE/>
        <w:autoSpaceDN/>
        <w:bidi w:val="0"/>
        <w:adjustRightInd/>
        <w:snapToGrid/>
        <w:spacing w:line="576" w:lineRule="exact"/>
        <w:ind w:left="0" w:leftChars="0" w:firstLine="643" w:firstLineChars="200"/>
        <w:textAlignment w:val="auto"/>
        <w:rPr>
          <w:rFonts w:hint="default" w:ascii="Times New Roman" w:hAnsi="Times New Roman" w:eastAsia="仿宋_GB2312" w:cs="Times New Roman"/>
          <w:b w:val="0"/>
          <w:bCs w:val="0"/>
          <w:color w:val="auto"/>
          <w:kern w:val="2"/>
          <w:sz w:val="32"/>
          <w:szCs w:val="32"/>
          <w:u w:val="none" w:color="auto"/>
          <w:lang w:val="en-US" w:eastAsia="zh-CN" w:bidi="ar-SA"/>
        </w:rPr>
      </w:pPr>
      <w:r>
        <w:rPr>
          <w:rFonts w:hint="default" w:ascii="Times New Roman" w:hAnsi="Times New Roman" w:eastAsia="仿宋_GB2312" w:cs="Times New Roman"/>
          <w:b/>
          <w:bCs/>
          <w:color w:val="auto"/>
          <w:kern w:val="2"/>
          <w:sz w:val="32"/>
          <w:szCs w:val="32"/>
          <w:u w:val="none" w:color="auto"/>
          <w:lang w:val="en-US" w:eastAsia="zh-CN" w:bidi="ar-SA"/>
        </w:rPr>
        <w:t>围绕农牧业发展打造一系列品牌（</w:t>
      </w:r>
      <w:r>
        <w:rPr>
          <w:rFonts w:hint="eastAsia" w:ascii="Times New Roman" w:hAnsi="Times New Roman" w:eastAsia="仿宋_GB2312" w:cs="Times New Roman"/>
          <w:b/>
          <w:bCs/>
          <w:color w:val="auto"/>
          <w:kern w:val="2"/>
          <w:sz w:val="32"/>
          <w:szCs w:val="32"/>
          <w:u w:val="none" w:color="auto"/>
          <w:lang w:val="en-US" w:eastAsia="zh-CN" w:bidi="ar-SA"/>
        </w:rPr>
        <w:t>积极</w:t>
      </w:r>
      <w:r>
        <w:rPr>
          <w:rFonts w:hint="default" w:ascii="Times New Roman" w:hAnsi="Times New Roman" w:eastAsia="仿宋_GB2312" w:cs="Times New Roman"/>
          <w:b/>
          <w:bCs/>
          <w:color w:val="auto"/>
          <w:kern w:val="2"/>
          <w:sz w:val="32"/>
          <w:szCs w:val="32"/>
          <w:u w:val="none" w:color="auto"/>
          <w:lang w:val="en-US" w:eastAsia="zh-CN" w:bidi="ar-SA"/>
        </w:rPr>
        <w:t>打造西藏“康酒”、昌都“菜篮子”、澜沧江经济林产业带、察雅苹果和察雅黑青稞</w:t>
      </w:r>
      <w:r>
        <w:rPr>
          <w:rFonts w:hint="eastAsia" w:ascii="Times New Roman" w:hAnsi="Times New Roman" w:eastAsia="仿宋_GB2312" w:cs="Times New Roman"/>
          <w:b/>
          <w:bCs/>
          <w:color w:val="auto"/>
          <w:kern w:val="2"/>
          <w:sz w:val="32"/>
          <w:szCs w:val="32"/>
          <w:u w:val="none" w:color="auto"/>
          <w:lang w:val="en-US" w:eastAsia="zh-CN" w:bidi="ar-SA"/>
        </w:rPr>
        <w:t>等一系列农牧产品品牌</w:t>
      </w:r>
      <w:r>
        <w:rPr>
          <w:rFonts w:hint="default" w:ascii="Times New Roman" w:hAnsi="Times New Roman" w:eastAsia="仿宋_GB2312" w:cs="Times New Roman"/>
          <w:b/>
          <w:bCs/>
          <w:color w:val="auto"/>
          <w:kern w:val="2"/>
          <w:sz w:val="32"/>
          <w:szCs w:val="32"/>
          <w:u w:val="none" w:color="auto"/>
          <w:lang w:val="en-US" w:eastAsia="zh-CN" w:bidi="ar-SA"/>
        </w:rPr>
        <w:t>）</w:t>
      </w:r>
      <w:r>
        <w:rPr>
          <w:rFonts w:hint="eastAsia" w:ascii="Times New Roman" w:hAnsi="Times New Roman" w:eastAsia="仿宋_GB2312" w:cs="Times New Roman"/>
          <w:b/>
          <w:bCs/>
          <w:color w:val="auto"/>
          <w:kern w:val="2"/>
          <w:sz w:val="32"/>
          <w:szCs w:val="32"/>
          <w:u w:val="none" w:color="auto"/>
          <w:lang w:val="en-US" w:eastAsia="zh-CN" w:bidi="ar-SA"/>
        </w:rPr>
        <w:t>。</w:t>
      </w:r>
      <w:r>
        <w:rPr>
          <w:rFonts w:hint="default" w:ascii="Times New Roman" w:hAnsi="Times New Roman" w:eastAsia="仿宋_GB2312" w:cs="Times New Roman"/>
          <w:b w:val="0"/>
          <w:bCs w:val="0"/>
          <w:color w:val="auto"/>
          <w:kern w:val="2"/>
          <w:sz w:val="32"/>
          <w:szCs w:val="32"/>
          <w:u w:val="none" w:color="auto"/>
          <w:lang w:val="en-US" w:eastAsia="zh-CN" w:bidi="ar-SA"/>
        </w:rPr>
        <w:t>坚持稳粮油、增产量，围绕“严守耕地红线、提高土地产出、提升农牧业产值、守牢粮食安全底线”要求，依托察雅“一江两河”的独特优势，全力发展绿色农牧业和碳汇经济，确保“康酒”上市销售，力争年内升规纳统</w:t>
      </w:r>
      <w:r>
        <w:rPr>
          <w:rFonts w:hint="eastAsia" w:ascii="Times New Roman" w:hAnsi="Times New Roman" w:eastAsia="仿宋_GB2312" w:cs="Times New Roman"/>
          <w:b w:val="0"/>
          <w:bCs w:val="0"/>
          <w:color w:val="auto"/>
          <w:kern w:val="2"/>
          <w:sz w:val="32"/>
          <w:szCs w:val="32"/>
          <w:u w:val="none" w:color="auto"/>
          <w:lang w:val="en-US" w:eastAsia="zh-CN" w:bidi="ar-SA"/>
        </w:rPr>
        <w:t>，努力将</w:t>
      </w:r>
      <w:r>
        <w:rPr>
          <w:rFonts w:hint="default" w:ascii="Times New Roman" w:hAnsi="Times New Roman" w:eastAsia="仿宋_GB2312" w:cs="Times New Roman"/>
          <w:b w:val="0"/>
          <w:bCs w:val="0"/>
          <w:color w:val="auto"/>
          <w:kern w:val="2"/>
          <w:sz w:val="32"/>
          <w:szCs w:val="32"/>
          <w:u w:val="none" w:color="auto"/>
          <w:lang w:val="en-US" w:eastAsia="zh-CN" w:bidi="ar-SA"/>
        </w:rPr>
        <w:t>“康酒”</w:t>
      </w:r>
      <w:r>
        <w:rPr>
          <w:rFonts w:hint="eastAsia" w:ascii="Times New Roman" w:hAnsi="Times New Roman" w:eastAsia="仿宋_GB2312" w:cs="Times New Roman"/>
          <w:b w:val="0"/>
          <w:bCs w:val="0"/>
          <w:color w:val="auto"/>
          <w:kern w:val="2"/>
          <w:sz w:val="32"/>
          <w:szCs w:val="32"/>
          <w:u w:val="none" w:color="auto"/>
          <w:lang w:val="en-US" w:eastAsia="zh-CN" w:bidi="ar-SA"/>
        </w:rPr>
        <w:t>打造成西藏白酒第一品牌，成为西藏的亮点、昌都的标杆、察雅的支撑</w:t>
      </w:r>
      <w:r>
        <w:rPr>
          <w:rFonts w:hint="default" w:ascii="Times New Roman" w:hAnsi="Times New Roman" w:eastAsia="仿宋_GB2312" w:cs="Times New Roman"/>
          <w:b w:val="0"/>
          <w:bCs w:val="0"/>
          <w:color w:val="auto"/>
          <w:kern w:val="2"/>
          <w:sz w:val="32"/>
          <w:szCs w:val="32"/>
          <w:u w:val="none" w:color="auto"/>
          <w:lang w:val="en-US" w:eastAsia="zh-CN" w:bidi="ar-SA"/>
        </w:rPr>
        <w:t>。</w:t>
      </w:r>
      <w:r>
        <w:rPr>
          <w:rFonts w:hint="eastAsia" w:ascii="Times New Roman" w:hAnsi="Times New Roman" w:eastAsia="仿宋_GB2312" w:cs="Times New Roman"/>
          <w:b w:val="0"/>
          <w:bCs w:val="0"/>
          <w:color w:val="auto"/>
          <w:kern w:val="2"/>
          <w:sz w:val="32"/>
          <w:szCs w:val="32"/>
          <w:u w:val="none" w:color="auto"/>
          <w:lang w:val="en-US" w:eastAsia="zh-CN" w:bidi="ar-SA"/>
        </w:rPr>
        <w:t>大力实施6个蔬菜基地保供项目，巩固提升6个蔬菜基地，积极引进</w:t>
      </w:r>
      <w:r>
        <w:rPr>
          <w:rFonts w:hint="default" w:ascii="Times New Roman" w:hAnsi="Times New Roman" w:eastAsia="仿宋_GB2312" w:cs="Times New Roman"/>
          <w:b w:val="0"/>
          <w:bCs w:val="0"/>
          <w:color w:val="auto"/>
          <w:kern w:val="2"/>
          <w:sz w:val="32"/>
          <w:szCs w:val="32"/>
          <w:u w:val="none" w:color="auto"/>
          <w:lang w:val="en-US" w:eastAsia="zh-CN" w:bidi="ar-SA"/>
        </w:rPr>
        <w:t>企业</w:t>
      </w:r>
      <w:r>
        <w:rPr>
          <w:rFonts w:hint="eastAsia" w:ascii="Times New Roman" w:hAnsi="Times New Roman" w:eastAsia="仿宋_GB2312" w:cs="Times New Roman"/>
          <w:b w:val="0"/>
          <w:bCs w:val="0"/>
          <w:color w:val="auto"/>
          <w:kern w:val="2"/>
          <w:sz w:val="32"/>
          <w:szCs w:val="32"/>
          <w:u w:val="none" w:color="auto"/>
          <w:lang w:val="en-US" w:eastAsia="zh-CN" w:bidi="ar-SA"/>
        </w:rPr>
        <w:t>在荣周、新卡等地打造</w:t>
      </w:r>
      <w:r>
        <w:rPr>
          <w:rFonts w:hint="default" w:ascii="Times New Roman" w:hAnsi="Times New Roman" w:eastAsia="仿宋_GB2312" w:cs="Times New Roman"/>
          <w:b w:val="0"/>
          <w:bCs w:val="0"/>
          <w:color w:val="auto"/>
          <w:kern w:val="2"/>
          <w:sz w:val="32"/>
          <w:szCs w:val="32"/>
          <w:u w:val="none" w:color="auto"/>
          <w:lang w:val="en-US" w:eastAsia="zh-CN" w:bidi="ar-SA"/>
        </w:rPr>
        <w:t>“</w:t>
      </w:r>
      <w:r>
        <w:rPr>
          <w:rFonts w:hint="eastAsia" w:ascii="Times New Roman" w:hAnsi="Times New Roman" w:eastAsia="仿宋_GB2312" w:cs="Times New Roman"/>
          <w:b w:val="0"/>
          <w:bCs w:val="0"/>
          <w:color w:val="auto"/>
          <w:kern w:val="2"/>
          <w:sz w:val="32"/>
          <w:szCs w:val="32"/>
          <w:u w:val="none" w:color="auto"/>
          <w:lang w:val="en-US" w:eastAsia="zh-CN" w:bidi="ar-SA"/>
        </w:rPr>
        <w:t>种植</w:t>
      </w:r>
      <w:r>
        <w:rPr>
          <w:rFonts w:hint="default" w:ascii="Times New Roman" w:hAnsi="Times New Roman" w:eastAsia="仿宋_GB2312" w:cs="Times New Roman"/>
          <w:b w:val="0"/>
          <w:bCs w:val="0"/>
          <w:color w:val="auto"/>
          <w:kern w:val="2"/>
          <w:sz w:val="32"/>
          <w:szCs w:val="32"/>
          <w:u w:val="none" w:color="auto"/>
          <w:lang w:val="en-US" w:eastAsia="zh-CN" w:bidi="ar-SA"/>
        </w:rPr>
        <w:t>+文旅”</w:t>
      </w:r>
      <w:r>
        <w:rPr>
          <w:rFonts w:hint="eastAsia" w:ascii="Times New Roman" w:hAnsi="Times New Roman" w:eastAsia="仿宋_GB2312" w:cs="Times New Roman"/>
          <w:b w:val="0"/>
          <w:bCs w:val="0"/>
          <w:color w:val="auto"/>
          <w:kern w:val="2"/>
          <w:sz w:val="32"/>
          <w:szCs w:val="32"/>
          <w:u w:val="none" w:color="auto"/>
          <w:lang w:val="en-US" w:eastAsia="zh-CN" w:bidi="ar-SA"/>
        </w:rPr>
        <w:t>型</w:t>
      </w:r>
      <w:r>
        <w:rPr>
          <w:rFonts w:hint="default" w:ascii="Times New Roman" w:hAnsi="Times New Roman" w:eastAsia="仿宋_GB2312" w:cs="Times New Roman"/>
          <w:b w:val="0"/>
          <w:bCs w:val="0"/>
          <w:color w:val="auto"/>
          <w:kern w:val="2"/>
          <w:sz w:val="32"/>
          <w:szCs w:val="32"/>
          <w:u w:val="none" w:color="auto"/>
          <w:lang w:val="en-US" w:eastAsia="zh-CN" w:bidi="ar-SA"/>
        </w:rPr>
        <w:t>农业基地</w:t>
      </w:r>
      <w:r>
        <w:rPr>
          <w:rFonts w:hint="eastAsia" w:ascii="Times New Roman" w:hAnsi="Times New Roman" w:eastAsia="仿宋_GB2312" w:cs="Times New Roman"/>
          <w:b w:val="0"/>
          <w:bCs w:val="0"/>
          <w:color w:val="auto"/>
          <w:kern w:val="2"/>
          <w:sz w:val="32"/>
          <w:szCs w:val="32"/>
          <w:u w:val="none" w:color="auto"/>
          <w:lang w:val="en-US" w:eastAsia="zh-CN" w:bidi="ar-SA"/>
        </w:rPr>
        <w:t>。</w:t>
      </w:r>
      <w:r>
        <w:rPr>
          <w:rFonts w:hint="default" w:ascii="Times New Roman" w:hAnsi="Times New Roman" w:eastAsia="仿宋_GB2312" w:cs="Times New Roman"/>
          <w:b w:val="0"/>
          <w:bCs w:val="0"/>
          <w:color w:val="auto"/>
          <w:kern w:val="2"/>
          <w:sz w:val="32"/>
          <w:szCs w:val="32"/>
          <w:u w:val="none" w:color="auto"/>
          <w:lang w:val="en-US" w:eastAsia="zh-CN" w:bidi="ar-SA"/>
        </w:rPr>
        <w:t>新建高标准农田1000亩，改造提升1.5万亩，种植黑青稞1200亩，</w:t>
      </w:r>
      <w:r>
        <w:rPr>
          <w:rFonts w:hint="eastAsia" w:ascii="Times New Roman" w:hAnsi="Times New Roman" w:eastAsia="仿宋_GB2312" w:cs="Times New Roman"/>
          <w:b w:val="0"/>
          <w:bCs w:val="0"/>
          <w:color w:val="auto"/>
          <w:kern w:val="2"/>
          <w:sz w:val="32"/>
          <w:szCs w:val="32"/>
          <w:u w:val="none" w:color="auto"/>
          <w:lang w:val="en-US" w:eastAsia="zh-CN" w:bidi="ar-SA"/>
        </w:rPr>
        <w:t>粮食产量稳定在1.18万吨以上，</w:t>
      </w:r>
      <w:r>
        <w:rPr>
          <w:rFonts w:hint="default" w:ascii="Times New Roman" w:hAnsi="Times New Roman" w:eastAsia="仿宋_GB2312" w:cs="Times New Roman"/>
          <w:b w:val="0"/>
          <w:bCs w:val="0"/>
          <w:color w:val="auto"/>
          <w:kern w:val="2"/>
          <w:sz w:val="32"/>
          <w:szCs w:val="32"/>
          <w:u w:val="none" w:color="auto"/>
          <w:lang w:val="en-US" w:eastAsia="zh-CN" w:bidi="ar-SA"/>
        </w:rPr>
        <w:t>力争年内察雅苹果、黑青稞、牦牛肉酱获批国家绿色食品认证，全力打造昌都蔬菜供应地</w:t>
      </w:r>
      <w:r>
        <w:rPr>
          <w:rFonts w:hint="eastAsia" w:ascii="Times New Roman" w:hAnsi="Times New Roman" w:eastAsia="仿宋_GB2312" w:cs="Times New Roman"/>
          <w:b w:val="0"/>
          <w:bCs w:val="0"/>
          <w:color w:val="auto"/>
          <w:kern w:val="2"/>
          <w:sz w:val="32"/>
          <w:szCs w:val="32"/>
          <w:u w:val="none" w:color="auto"/>
          <w:lang w:val="en-US" w:eastAsia="zh-CN" w:bidi="ar-SA"/>
        </w:rPr>
        <w:t>、</w:t>
      </w:r>
      <w:r>
        <w:rPr>
          <w:rFonts w:hint="default" w:ascii="Times New Roman" w:hAnsi="Times New Roman" w:eastAsia="仿宋_GB2312" w:cs="Times New Roman"/>
          <w:b w:val="0"/>
          <w:bCs w:val="0"/>
          <w:color w:val="auto"/>
          <w:kern w:val="2"/>
          <w:sz w:val="32"/>
          <w:szCs w:val="32"/>
          <w:u w:val="none" w:color="auto"/>
          <w:lang w:val="en-US" w:eastAsia="zh-CN" w:bidi="ar-SA"/>
        </w:rPr>
        <w:t>现代林业产业园</w:t>
      </w:r>
      <w:r>
        <w:rPr>
          <w:rFonts w:hint="eastAsia" w:ascii="Times New Roman" w:hAnsi="Times New Roman" w:eastAsia="仿宋_GB2312" w:cs="Times New Roman"/>
          <w:b w:val="0"/>
          <w:bCs w:val="0"/>
          <w:color w:val="auto"/>
          <w:kern w:val="2"/>
          <w:sz w:val="32"/>
          <w:szCs w:val="32"/>
          <w:u w:val="none" w:color="auto"/>
          <w:lang w:val="en-US" w:eastAsia="zh-CN" w:bidi="ar-SA"/>
        </w:rPr>
        <w:t>和高原特色延链补链强链示范园区</w:t>
      </w:r>
      <w:r>
        <w:rPr>
          <w:rFonts w:hint="default" w:ascii="Times New Roman" w:hAnsi="Times New Roman" w:eastAsia="仿宋_GB2312" w:cs="Times New Roman"/>
          <w:b w:val="0"/>
          <w:bCs w:val="0"/>
          <w:color w:val="auto"/>
          <w:kern w:val="2"/>
          <w:sz w:val="32"/>
          <w:szCs w:val="32"/>
          <w:u w:val="none" w:color="auto"/>
          <w:lang w:val="en-US" w:eastAsia="zh-CN" w:bidi="ar-SA"/>
        </w:rPr>
        <w:t>。</w:t>
      </w:r>
    </w:p>
    <w:p w14:paraId="48438E54">
      <w:pPr>
        <w:keepNext w:val="0"/>
        <w:keepLines w:val="0"/>
        <w:pageBreakBefore w:val="0"/>
        <w:widowControl w:val="0"/>
        <w:kinsoku/>
        <w:wordWrap/>
        <w:overflowPunct/>
        <w:topLinePunct w:val="0"/>
        <w:autoSpaceDE/>
        <w:autoSpaceDN/>
        <w:bidi w:val="0"/>
        <w:adjustRightInd/>
        <w:snapToGrid/>
        <w:spacing w:line="576" w:lineRule="exact"/>
        <w:ind w:left="0" w:leftChars="0" w:firstLine="643" w:firstLineChars="200"/>
        <w:textAlignment w:val="auto"/>
        <w:rPr>
          <w:rFonts w:hint="default" w:eastAsia="楷体" w:cs="Times New Roman"/>
          <w:b/>
          <w:bCs/>
          <w:color w:val="auto"/>
          <w:kern w:val="2"/>
          <w:sz w:val="32"/>
          <w:szCs w:val="32"/>
          <w:u w:val="none" w:color="auto"/>
          <w:lang w:val="en-US" w:eastAsia="zh-CN" w:bidi="ar-SA"/>
        </w:rPr>
      </w:pPr>
      <w:r>
        <w:rPr>
          <w:rFonts w:hint="eastAsia" w:eastAsia="楷体" w:cs="Times New Roman"/>
          <w:b/>
          <w:bCs/>
          <w:color w:val="auto"/>
          <w:kern w:val="2"/>
          <w:sz w:val="32"/>
          <w:szCs w:val="32"/>
          <w:u w:val="none" w:color="auto"/>
          <w:lang w:val="en-US" w:eastAsia="zh-CN" w:bidi="ar-SA"/>
        </w:rPr>
        <w:t>（四）坚持城镇兴县促融合，在乡村全面振兴上拓展新空间</w:t>
      </w:r>
    </w:p>
    <w:p w14:paraId="3C78CB0A">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rPr>
          <w:rFonts w:hint="eastAsia" w:ascii="Times New Roman" w:hAnsi="Times New Roman" w:eastAsia="仿宋_GB2312" w:cs="Times New Roman"/>
          <w:b w:val="0"/>
          <w:bCs w:val="0"/>
          <w:color w:val="auto"/>
          <w:kern w:val="2"/>
          <w:sz w:val="32"/>
          <w:szCs w:val="32"/>
          <w:u w:val="none" w:color="auto"/>
          <w:lang w:val="en-US" w:eastAsia="zh-CN" w:bidi="ar-SA"/>
        </w:rPr>
      </w:pPr>
      <w:r>
        <w:rPr>
          <w:rFonts w:hint="eastAsia" w:ascii="Times New Roman" w:hAnsi="Times New Roman" w:eastAsia="仿宋_GB2312" w:cs="Times New Roman"/>
          <w:b w:val="0"/>
          <w:bCs w:val="0"/>
          <w:color w:val="auto"/>
          <w:kern w:val="2"/>
          <w:sz w:val="32"/>
          <w:szCs w:val="32"/>
          <w:u w:val="none" w:color="auto"/>
          <w:lang w:val="en-US" w:eastAsia="zh-CN" w:bidi="ar-SA"/>
        </w:rPr>
        <w:t>城乡融合发展是中国式现代化的必然要求。我们将统筹推进新型城镇化和乡村全面振兴，持续推动区域协调发展，努力构建</w:t>
      </w:r>
      <w:r>
        <w:rPr>
          <w:rFonts w:hint="default" w:ascii="Times New Roman" w:hAnsi="Times New Roman" w:eastAsia="仿宋_GB2312" w:cs="Times New Roman"/>
          <w:b w:val="0"/>
          <w:bCs w:val="0"/>
          <w:color w:val="auto"/>
          <w:kern w:val="2"/>
          <w:sz w:val="32"/>
          <w:szCs w:val="32"/>
          <w:u w:val="none" w:color="auto"/>
          <w:lang w:val="en-US" w:eastAsia="zh-CN" w:bidi="ar-SA"/>
        </w:rPr>
        <w:t>“</w:t>
      </w:r>
      <w:r>
        <w:rPr>
          <w:rFonts w:hint="eastAsia" w:ascii="Times New Roman" w:hAnsi="Times New Roman" w:eastAsia="仿宋_GB2312" w:cs="Times New Roman"/>
          <w:b w:val="0"/>
          <w:bCs w:val="0"/>
          <w:color w:val="auto"/>
          <w:kern w:val="2"/>
          <w:sz w:val="32"/>
          <w:szCs w:val="32"/>
          <w:u w:val="none" w:color="auto"/>
          <w:lang w:val="en-US" w:eastAsia="zh-CN" w:bidi="ar-SA"/>
        </w:rPr>
        <w:t>一核两特十点多美</w:t>
      </w:r>
      <w:r>
        <w:rPr>
          <w:rFonts w:hint="default" w:ascii="Times New Roman" w:hAnsi="Times New Roman" w:eastAsia="仿宋_GB2312" w:cs="Times New Roman"/>
          <w:b w:val="0"/>
          <w:bCs w:val="0"/>
          <w:color w:val="auto"/>
          <w:kern w:val="2"/>
          <w:sz w:val="32"/>
          <w:szCs w:val="32"/>
          <w:u w:val="none" w:color="auto"/>
          <w:lang w:val="en-US" w:eastAsia="zh-CN" w:bidi="ar-SA"/>
        </w:rPr>
        <w:t>”</w:t>
      </w:r>
      <w:r>
        <w:rPr>
          <w:rFonts w:hint="eastAsia" w:ascii="Times New Roman" w:hAnsi="Times New Roman" w:eastAsia="仿宋_GB2312" w:cs="Times New Roman"/>
          <w:b w:val="0"/>
          <w:bCs w:val="0"/>
          <w:color w:val="auto"/>
          <w:kern w:val="2"/>
          <w:sz w:val="32"/>
          <w:szCs w:val="32"/>
          <w:u w:val="none" w:color="auto"/>
          <w:lang w:val="en-US" w:eastAsia="zh-CN" w:bidi="ar-SA"/>
        </w:rPr>
        <w:t>城乡发展新格局。</w:t>
      </w:r>
    </w:p>
    <w:p w14:paraId="00166393">
      <w:pPr>
        <w:pStyle w:val="2"/>
        <w:keepNext w:val="0"/>
        <w:keepLines w:val="0"/>
        <w:pageBreakBefore w:val="0"/>
        <w:widowControl w:val="0"/>
        <w:kinsoku/>
        <w:wordWrap/>
        <w:overflowPunct/>
        <w:topLinePunct w:val="0"/>
        <w:autoSpaceDE/>
        <w:autoSpaceDN/>
        <w:bidi w:val="0"/>
        <w:adjustRightInd/>
        <w:snapToGrid/>
        <w:spacing w:line="576" w:lineRule="exact"/>
        <w:ind w:left="0" w:leftChars="0" w:firstLine="643" w:firstLineChars="200"/>
        <w:textAlignment w:val="auto"/>
        <w:rPr>
          <w:rFonts w:hint="default" w:eastAsia="仿宋_GB2312" w:cs="Times New Roman"/>
          <w:color w:val="auto"/>
          <w:kern w:val="2"/>
          <w:sz w:val="32"/>
          <w:szCs w:val="32"/>
          <w:u w:val="none" w:color="auto"/>
          <w:lang w:val="en-US" w:eastAsia="zh-CN" w:bidi="ar-SA"/>
        </w:rPr>
      </w:pPr>
      <w:r>
        <w:rPr>
          <w:rFonts w:hint="default" w:ascii="Times New Roman" w:hAnsi="Times New Roman" w:eastAsia="仿宋_GB2312" w:cs="Times New Roman"/>
          <w:b/>
          <w:bCs/>
          <w:color w:val="auto"/>
          <w:kern w:val="2"/>
          <w:sz w:val="32"/>
          <w:szCs w:val="32"/>
          <w:highlight w:val="none"/>
          <w:u w:val="none" w:color="auto"/>
          <w:lang w:val="en-US" w:eastAsia="zh-CN" w:bidi="ar-SA"/>
        </w:rPr>
        <w:t>加快新型城镇化建设</w:t>
      </w:r>
      <w:r>
        <w:rPr>
          <w:rFonts w:hint="eastAsia" w:eastAsia="仿宋_GB2312" w:cs="Times New Roman"/>
          <w:b/>
          <w:bCs/>
          <w:color w:val="auto"/>
          <w:kern w:val="2"/>
          <w:sz w:val="32"/>
          <w:szCs w:val="32"/>
          <w:highlight w:val="none"/>
          <w:u w:val="none" w:color="auto"/>
          <w:lang w:val="en-US" w:eastAsia="zh-CN" w:bidi="ar-SA"/>
        </w:rPr>
        <w:t>。</w:t>
      </w:r>
      <w:r>
        <w:rPr>
          <w:rFonts w:hint="eastAsia" w:ascii="Times New Roman" w:hAnsi="Times New Roman" w:eastAsia="仿宋_GB2312" w:cs="Times New Roman"/>
          <w:color w:val="auto"/>
          <w:kern w:val="2"/>
          <w:sz w:val="32"/>
          <w:szCs w:val="32"/>
          <w:u w:val="none" w:color="auto"/>
          <w:lang w:val="en-US" w:eastAsia="zh-CN" w:bidi="ar-SA"/>
        </w:rPr>
        <w:t>坚持产城融合、城乡融合，躬身</w:t>
      </w:r>
      <w:r>
        <w:rPr>
          <w:rFonts w:hint="eastAsia" w:eastAsia="仿宋_GB2312" w:cs="Times New Roman"/>
          <w:color w:val="auto"/>
          <w:kern w:val="2"/>
          <w:sz w:val="32"/>
          <w:szCs w:val="32"/>
          <w:u w:val="none" w:color="auto"/>
          <w:lang w:val="en-US" w:eastAsia="zh-CN" w:bidi="ar-SA"/>
        </w:rPr>
        <w:t>入局</w:t>
      </w:r>
      <w:r>
        <w:rPr>
          <w:rFonts w:hint="eastAsia" w:ascii="Times New Roman" w:hAnsi="Times New Roman" w:eastAsia="仿宋_GB2312" w:cs="Times New Roman"/>
          <w:color w:val="auto"/>
          <w:kern w:val="2"/>
          <w:sz w:val="32"/>
          <w:szCs w:val="32"/>
          <w:u w:val="none" w:color="auto"/>
          <w:lang w:val="en-US" w:eastAsia="zh-CN" w:bidi="ar-SA"/>
        </w:rPr>
        <w:t>昌都副中心城市建设，</w:t>
      </w:r>
      <w:r>
        <w:rPr>
          <w:rFonts w:hint="eastAsia" w:eastAsia="仿宋_GB2312" w:cs="Times New Roman"/>
          <w:color w:val="auto"/>
          <w:kern w:val="2"/>
          <w:sz w:val="32"/>
          <w:szCs w:val="32"/>
          <w:u w:val="none" w:color="auto"/>
          <w:lang w:val="en-US" w:eastAsia="zh-CN" w:bidi="ar-SA"/>
        </w:rPr>
        <w:t>大力实施城市更新行动，推进</w:t>
      </w:r>
      <w:r>
        <w:rPr>
          <w:rFonts w:hint="eastAsia" w:ascii="Times New Roman" w:hAnsi="Times New Roman" w:eastAsia="仿宋_GB2312" w:cs="Times New Roman"/>
          <w:color w:val="auto"/>
          <w:kern w:val="2"/>
          <w:sz w:val="32"/>
          <w:szCs w:val="32"/>
          <w:u w:val="none" w:color="auto"/>
          <w:lang w:val="en-US" w:eastAsia="zh-CN" w:bidi="ar-SA"/>
        </w:rPr>
        <w:t>以县城为重要载体的新型城镇化建设，</w:t>
      </w:r>
      <w:r>
        <w:rPr>
          <w:rFonts w:hint="eastAsia" w:eastAsia="仿宋_GB2312" w:cs="Times New Roman"/>
          <w:color w:val="auto"/>
          <w:kern w:val="2"/>
          <w:sz w:val="32"/>
          <w:szCs w:val="32"/>
          <w:u w:val="none" w:color="auto"/>
          <w:lang w:val="en-US" w:eastAsia="zh-CN" w:bidi="ar-SA"/>
        </w:rPr>
        <w:t>持续推动</w:t>
      </w:r>
      <w:r>
        <w:rPr>
          <w:rFonts w:hint="eastAsia" w:ascii="Times New Roman" w:hAnsi="Times New Roman" w:eastAsia="仿宋_GB2312" w:cs="Times New Roman"/>
          <w:color w:val="auto"/>
          <w:kern w:val="2"/>
          <w:sz w:val="32"/>
          <w:szCs w:val="32"/>
          <w:u w:val="none" w:color="auto"/>
          <w:lang w:val="en-US" w:eastAsia="zh-CN" w:bidi="ar-SA"/>
        </w:rPr>
        <w:t>吉塘、烟多融入昌都主城区域协同、联动共赢的1小时经济圈，</w:t>
      </w:r>
      <w:r>
        <w:rPr>
          <w:rFonts w:hint="eastAsia" w:eastAsia="仿宋_GB2312" w:cs="Times New Roman"/>
          <w:color w:val="auto"/>
          <w:kern w:val="2"/>
          <w:sz w:val="32"/>
          <w:szCs w:val="32"/>
          <w:u w:val="none" w:color="auto"/>
          <w:lang w:val="en-US" w:eastAsia="zh-CN" w:bidi="ar-SA"/>
        </w:rPr>
        <w:t>不断</w:t>
      </w:r>
      <w:r>
        <w:rPr>
          <w:rFonts w:hint="eastAsia" w:ascii="Times New Roman" w:hAnsi="Times New Roman" w:eastAsia="仿宋_GB2312" w:cs="Times New Roman"/>
          <w:color w:val="auto"/>
          <w:kern w:val="2"/>
          <w:sz w:val="32"/>
          <w:szCs w:val="32"/>
          <w:u w:val="none" w:color="auto"/>
          <w:lang w:val="en-US" w:eastAsia="zh-CN" w:bidi="ar-SA"/>
        </w:rPr>
        <w:t>提高城市治理能力现代化水平</w:t>
      </w:r>
      <w:r>
        <w:rPr>
          <w:rFonts w:hint="eastAsia" w:eastAsia="仿宋_GB2312" w:cs="Times New Roman"/>
          <w:color w:val="auto"/>
          <w:kern w:val="2"/>
          <w:sz w:val="32"/>
          <w:szCs w:val="32"/>
          <w:u w:val="none" w:color="auto"/>
          <w:lang w:val="en-US" w:eastAsia="zh-CN" w:bidi="ar-SA"/>
        </w:rPr>
        <w:t>，让符合条件的农业转移人口、外来人口社会保险、住房保障、随迁子女义务教育享有与迁入地户籍人口同等权利，常住人口城镇化率逐年增加3个百分点以上，今年城镇化率达到36%。</w:t>
      </w:r>
    </w:p>
    <w:p w14:paraId="42C5D10A">
      <w:pPr>
        <w:pStyle w:val="2"/>
        <w:keepNext w:val="0"/>
        <w:keepLines w:val="0"/>
        <w:pageBreakBefore w:val="0"/>
        <w:widowControl w:val="0"/>
        <w:kinsoku/>
        <w:wordWrap/>
        <w:overflowPunct/>
        <w:topLinePunct w:val="0"/>
        <w:autoSpaceDE/>
        <w:autoSpaceDN/>
        <w:bidi w:val="0"/>
        <w:adjustRightInd/>
        <w:snapToGrid/>
        <w:spacing w:line="576" w:lineRule="exact"/>
        <w:ind w:left="0" w:leftChars="0" w:firstLine="643" w:firstLineChars="200"/>
        <w:textAlignment w:val="auto"/>
        <w:rPr>
          <w:rFonts w:hint="eastAsia" w:ascii="仿宋_GB2312" w:hAnsi="仿宋_GB2312" w:eastAsia="仿宋_GB2312" w:cs="仿宋_GB2312"/>
          <w:b/>
          <w:bCs/>
          <w:color w:val="auto"/>
          <w:kern w:val="2"/>
          <w:sz w:val="32"/>
          <w:szCs w:val="32"/>
          <w:u w:val="none" w:color="auto"/>
          <w:lang w:val="en-US" w:eastAsia="zh-CN" w:bidi="ar-SA"/>
        </w:rPr>
      </w:pPr>
      <w:r>
        <w:rPr>
          <w:rFonts w:hint="eastAsia" w:eastAsia="仿宋_GB2312" w:cs="Times New Roman"/>
          <w:b/>
          <w:bCs/>
          <w:color w:val="auto"/>
          <w:kern w:val="2"/>
          <w:sz w:val="32"/>
          <w:szCs w:val="32"/>
          <w:u w:val="none" w:color="auto"/>
          <w:lang w:val="en-US" w:eastAsia="zh-CN" w:bidi="ar-SA"/>
        </w:rPr>
        <w:t>持续补齐基础设施短板。</w:t>
      </w:r>
      <w:r>
        <w:rPr>
          <w:rFonts w:hint="eastAsia" w:ascii="Times New Roman" w:hAnsi="Times New Roman" w:eastAsia="仿宋_GB2312" w:cs="Times New Roman"/>
          <w:color w:val="auto"/>
          <w:kern w:val="2"/>
          <w:sz w:val="32"/>
          <w:szCs w:val="32"/>
          <w:u w:val="none" w:color="auto"/>
          <w:lang w:val="en-US" w:eastAsia="zh-CN" w:bidi="ar-SA"/>
        </w:rPr>
        <w:t>实施乡村基础设施、公共服务补短板行动，有序推动农村电网提升、宽带网络扩容升级和国省道沿线通信消盲，实现5G信号县城和乡镇全覆盖。扎实做好高海拔地区冬季供水和水质提升，积极推进排水防涝、冲沟治理、防洪堤等基础设施建设，继续实施高海拔供暖供氧项目，</w:t>
      </w:r>
      <w:r>
        <w:rPr>
          <w:rFonts w:hint="eastAsia" w:eastAsia="仿宋_GB2312" w:cs="Times New Roman"/>
          <w:color w:val="auto"/>
          <w:kern w:val="2"/>
          <w:sz w:val="32"/>
          <w:szCs w:val="32"/>
          <w:u w:val="none" w:color="auto"/>
          <w:lang w:val="en-US" w:eastAsia="zh-CN" w:bidi="ar-SA"/>
        </w:rPr>
        <w:t>申报</w:t>
      </w:r>
      <w:r>
        <w:rPr>
          <w:rFonts w:hint="eastAsia" w:ascii="Times New Roman" w:hAnsi="Times New Roman" w:eastAsia="仿宋_GB2312" w:cs="Times New Roman"/>
          <w:color w:val="auto"/>
          <w:kern w:val="2"/>
          <w:sz w:val="32"/>
          <w:szCs w:val="32"/>
          <w:u w:val="none" w:color="auto"/>
          <w:lang w:val="en-US" w:eastAsia="zh-CN" w:bidi="ar-SA"/>
        </w:rPr>
        <w:t>改造老旧小区，</w:t>
      </w:r>
      <w:r>
        <w:rPr>
          <w:rFonts w:hint="eastAsia" w:eastAsia="仿宋_GB2312" w:cs="Times New Roman"/>
          <w:color w:val="auto"/>
          <w:kern w:val="2"/>
          <w:sz w:val="32"/>
          <w:szCs w:val="32"/>
          <w:u w:val="none" w:color="auto"/>
          <w:lang w:val="en-US" w:eastAsia="zh-CN" w:bidi="ar-SA"/>
        </w:rPr>
        <w:t>年内改造农村危房82户</w:t>
      </w:r>
      <w:r>
        <w:rPr>
          <w:rFonts w:hint="eastAsia" w:ascii="Times New Roman" w:hAnsi="Times New Roman" w:eastAsia="仿宋_GB2312" w:cs="Times New Roman"/>
          <w:color w:val="auto"/>
          <w:kern w:val="2"/>
          <w:sz w:val="32"/>
          <w:szCs w:val="32"/>
          <w:u w:val="none" w:color="auto"/>
          <w:lang w:val="en-US" w:eastAsia="zh-CN" w:bidi="ar-SA"/>
        </w:rPr>
        <w:t>。</w:t>
      </w:r>
    </w:p>
    <w:p w14:paraId="3E432F5E">
      <w:pPr>
        <w:pStyle w:val="2"/>
        <w:keepNext w:val="0"/>
        <w:keepLines w:val="0"/>
        <w:pageBreakBefore w:val="0"/>
        <w:widowControl w:val="0"/>
        <w:kinsoku/>
        <w:wordWrap/>
        <w:overflowPunct/>
        <w:topLinePunct w:val="0"/>
        <w:autoSpaceDE/>
        <w:autoSpaceDN/>
        <w:bidi w:val="0"/>
        <w:adjustRightInd/>
        <w:snapToGrid/>
        <w:spacing w:line="576" w:lineRule="exact"/>
        <w:ind w:left="0" w:leftChars="0" w:firstLine="643" w:firstLineChars="200"/>
        <w:textAlignment w:val="auto"/>
        <w:rPr>
          <w:rFonts w:hint="default" w:ascii="Times New Roman" w:hAnsi="Times New Roman" w:eastAsia="仿宋_GB2312" w:cs="Times New Roman"/>
          <w:b w:val="0"/>
          <w:bCs w:val="0"/>
          <w:color w:val="auto"/>
          <w:kern w:val="2"/>
          <w:sz w:val="32"/>
          <w:szCs w:val="32"/>
          <w:u w:val="none" w:color="auto"/>
          <w:lang w:val="en-US" w:eastAsia="zh-CN" w:bidi="ar-SA"/>
        </w:rPr>
      </w:pPr>
      <w:r>
        <w:rPr>
          <w:rFonts w:hint="eastAsia" w:ascii="仿宋_GB2312" w:hAnsi="仿宋_GB2312" w:eastAsia="仿宋_GB2312" w:cs="仿宋_GB2312"/>
          <w:b/>
          <w:bCs/>
          <w:color w:val="auto"/>
          <w:kern w:val="2"/>
          <w:sz w:val="32"/>
          <w:szCs w:val="32"/>
          <w:u w:val="none" w:color="auto"/>
          <w:lang w:val="en-US" w:eastAsia="zh-CN" w:bidi="ar-SA"/>
        </w:rPr>
        <w:t>推进乡村全面振兴。</w:t>
      </w:r>
      <w:r>
        <w:rPr>
          <w:rFonts w:hint="eastAsia" w:ascii="Times New Roman" w:hAnsi="Times New Roman" w:eastAsia="仿宋_GB2312" w:cs="Times New Roman"/>
          <w:color w:val="auto"/>
          <w:kern w:val="2"/>
          <w:sz w:val="32"/>
          <w:szCs w:val="32"/>
          <w:u w:val="none" w:color="auto"/>
          <w:lang w:val="en-US" w:eastAsia="zh-CN" w:bidi="ar-SA"/>
        </w:rPr>
        <w:t>持续巩固拓展脱贫攻坚成果，深入落实防返贫动态监测和帮扶机制，坚决守住不发生规模性返贫致贫底线。严格耕地占补平衡管理，统筹抓好粮食和重要农产品稳产</w:t>
      </w:r>
      <w:r>
        <w:rPr>
          <w:rFonts w:hint="eastAsia" w:ascii="Times New Roman" w:hAnsi="Times New Roman" w:eastAsia="仿宋_GB2312" w:cs="Times New Roman"/>
          <w:b w:val="0"/>
          <w:bCs w:val="0"/>
          <w:color w:val="auto"/>
          <w:kern w:val="2"/>
          <w:sz w:val="32"/>
          <w:szCs w:val="32"/>
          <w:u w:val="none" w:color="auto"/>
          <w:lang w:val="en-US" w:eastAsia="zh-CN" w:bidi="ar-SA"/>
        </w:rPr>
        <w:t>保供。深入学习运用</w:t>
      </w:r>
      <w:r>
        <w:rPr>
          <w:rFonts w:hint="default" w:ascii="Times New Roman" w:hAnsi="Times New Roman" w:eastAsia="仿宋_GB2312" w:cs="Times New Roman"/>
          <w:b w:val="0"/>
          <w:bCs w:val="0"/>
          <w:color w:val="auto"/>
          <w:kern w:val="2"/>
          <w:sz w:val="32"/>
          <w:szCs w:val="32"/>
          <w:u w:val="none" w:color="auto"/>
          <w:lang w:val="en-US" w:eastAsia="zh-CN" w:bidi="ar-SA"/>
        </w:rPr>
        <w:t>“</w:t>
      </w:r>
      <w:r>
        <w:rPr>
          <w:rFonts w:hint="eastAsia" w:ascii="Times New Roman" w:hAnsi="Times New Roman" w:eastAsia="仿宋_GB2312" w:cs="Times New Roman"/>
          <w:b w:val="0"/>
          <w:bCs w:val="0"/>
          <w:color w:val="auto"/>
          <w:kern w:val="2"/>
          <w:sz w:val="32"/>
          <w:szCs w:val="32"/>
          <w:u w:val="none" w:color="auto"/>
          <w:lang w:val="en-US" w:eastAsia="zh-CN" w:bidi="ar-SA"/>
        </w:rPr>
        <w:t>千万工程</w:t>
      </w:r>
      <w:r>
        <w:rPr>
          <w:rFonts w:hint="default" w:ascii="Times New Roman" w:hAnsi="Times New Roman" w:eastAsia="仿宋_GB2312" w:cs="Times New Roman"/>
          <w:b w:val="0"/>
          <w:bCs w:val="0"/>
          <w:color w:val="auto"/>
          <w:kern w:val="2"/>
          <w:sz w:val="32"/>
          <w:szCs w:val="32"/>
          <w:u w:val="none" w:color="auto"/>
          <w:lang w:val="en-US" w:eastAsia="zh-CN" w:bidi="ar-SA"/>
        </w:rPr>
        <w:t>”</w:t>
      </w:r>
      <w:r>
        <w:rPr>
          <w:rFonts w:hint="eastAsia" w:ascii="Times New Roman" w:hAnsi="Times New Roman" w:eastAsia="仿宋_GB2312" w:cs="Times New Roman"/>
          <w:b w:val="0"/>
          <w:bCs w:val="0"/>
          <w:color w:val="auto"/>
          <w:kern w:val="2"/>
          <w:sz w:val="32"/>
          <w:szCs w:val="32"/>
          <w:u w:val="none" w:color="auto"/>
          <w:lang w:val="en-US" w:eastAsia="zh-CN" w:bidi="ar-SA"/>
        </w:rPr>
        <w:t>经验，繁荣乡村文化，推进移风易俗，持续改善</w:t>
      </w:r>
      <w:r>
        <w:rPr>
          <w:rFonts w:hint="eastAsia" w:eastAsia="仿宋_GB2312" w:cs="Times New Roman"/>
          <w:b w:val="0"/>
          <w:bCs w:val="0"/>
          <w:color w:val="auto"/>
          <w:kern w:val="2"/>
          <w:sz w:val="32"/>
          <w:szCs w:val="32"/>
          <w:u w:val="none" w:color="auto"/>
          <w:lang w:val="en-US" w:eastAsia="zh-CN" w:bidi="ar-SA"/>
        </w:rPr>
        <w:t>乡村</w:t>
      </w:r>
      <w:r>
        <w:rPr>
          <w:rFonts w:hint="eastAsia" w:ascii="Times New Roman" w:hAnsi="Times New Roman" w:eastAsia="仿宋_GB2312" w:cs="Times New Roman"/>
          <w:b w:val="0"/>
          <w:bCs w:val="0"/>
          <w:color w:val="auto"/>
          <w:kern w:val="2"/>
          <w:sz w:val="32"/>
          <w:szCs w:val="32"/>
          <w:u w:val="none" w:color="auto"/>
          <w:lang w:val="en-US" w:eastAsia="zh-CN" w:bidi="ar-SA"/>
        </w:rPr>
        <w:t>人居环境</w:t>
      </w:r>
      <w:r>
        <w:rPr>
          <w:rFonts w:hint="eastAsia" w:eastAsia="仿宋_GB2312" w:cs="Times New Roman"/>
          <w:b w:val="0"/>
          <w:bCs w:val="0"/>
          <w:color w:val="auto"/>
          <w:kern w:val="2"/>
          <w:sz w:val="32"/>
          <w:szCs w:val="32"/>
          <w:u w:val="none" w:color="auto"/>
          <w:lang w:val="en-US" w:eastAsia="zh-CN" w:bidi="ar-SA"/>
        </w:rPr>
        <w:t>。耕地</w:t>
      </w:r>
      <w:r>
        <w:rPr>
          <w:rFonts w:hint="eastAsia" w:ascii="Times New Roman" w:hAnsi="Times New Roman" w:eastAsia="仿宋_GB2312" w:cs="Times New Roman"/>
          <w:b w:val="0"/>
          <w:bCs w:val="0"/>
          <w:color w:val="auto"/>
          <w:kern w:val="2"/>
          <w:sz w:val="32"/>
          <w:szCs w:val="32"/>
          <w:u w:val="none" w:color="auto"/>
          <w:lang w:val="en-US" w:eastAsia="zh-CN" w:bidi="ar-SA"/>
        </w:rPr>
        <w:t>复种</w:t>
      </w:r>
      <w:r>
        <w:rPr>
          <w:rFonts w:hint="eastAsia" w:eastAsia="仿宋_GB2312" w:cs="Times New Roman"/>
          <w:b w:val="0"/>
          <w:bCs w:val="0"/>
          <w:color w:val="auto"/>
          <w:kern w:val="2"/>
          <w:sz w:val="32"/>
          <w:szCs w:val="32"/>
          <w:u w:val="none" w:color="auto"/>
          <w:lang w:val="en-US" w:eastAsia="zh-CN" w:bidi="ar-SA"/>
        </w:rPr>
        <w:t>3700亩，</w:t>
      </w:r>
      <w:r>
        <w:rPr>
          <w:rFonts w:hint="eastAsia" w:ascii="Times New Roman" w:hAnsi="Times New Roman" w:eastAsia="仿宋_GB2312" w:cs="Times New Roman"/>
          <w:b w:val="0"/>
          <w:bCs w:val="0"/>
          <w:color w:val="auto"/>
          <w:kern w:val="2"/>
          <w:sz w:val="32"/>
          <w:szCs w:val="32"/>
          <w:u w:val="none" w:color="auto"/>
          <w:lang w:val="en-US" w:eastAsia="zh-CN" w:bidi="ar-SA"/>
        </w:rPr>
        <w:t>有序推进闲置温室大棚恢复利用，</w:t>
      </w:r>
      <w:r>
        <w:rPr>
          <w:rFonts w:hint="eastAsia" w:eastAsia="仿宋_GB2312" w:cs="Times New Roman"/>
          <w:b w:val="0"/>
          <w:bCs w:val="0"/>
          <w:color w:val="auto"/>
          <w:kern w:val="2"/>
          <w:sz w:val="32"/>
          <w:szCs w:val="32"/>
          <w:u w:val="none" w:color="auto"/>
          <w:lang w:val="en-US" w:eastAsia="zh-CN" w:bidi="ar-SA"/>
        </w:rPr>
        <w:t>畜种改良6200头（只），农畜产品加工产值达到1000万元，</w:t>
      </w:r>
      <w:r>
        <w:rPr>
          <w:rFonts w:hint="eastAsia" w:ascii="Times New Roman" w:hAnsi="Times New Roman" w:eastAsia="仿宋_GB2312" w:cs="Times New Roman"/>
          <w:b w:val="0"/>
          <w:bCs w:val="0"/>
          <w:color w:val="auto"/>
          <w:kern w:val="2"/>
          <w:sz w:val="32"/>
          <w:szCs w:val="32"/>
          <w:u w:val="none" w:color="auto"/>
          <w:lang w:val="en-US" w:eastAsia="zh-CN" w:bidi="ar-SA"/>
        </w:rPr>
        <w:t>实施人居环境整治项目1个、宜居宜业和美村庄3个，完成人畜分离</w:t>
      </w:r>
      <w:r>
        <w:rPr>
          <w:rFonts w:hint="eastAsia" w:eastAsia="仿宋_GB2312" w:cs="Times New Roman"/>
          <w:b w:val="0"/>
          <w:bCs w:val="0"/>
          <w:color w:val="auto"/>
          <w:kern w:val="2"/>
          <w:sz w:val="32"/>
          <w:szCs w:val="32"/>
          <w:u w:val="none" w:color="auto"/>
          <w:lang w:val="en-US" w:eastAsia="zh-CN" w:bidi="ar-SA"/>
        </w:rPr>
        <w:t>413</w:t>
      </w:r>
      <w:r>
        <w:rPr>
          <w:rFonts w:hint="eastAsia" w:ascii="Times New Roman" w:hAnsi="Times New Roman" w:eastAsia="仿宋_GB2312" w:cs="Times New Roman"/>
          <w:b w:val="0"/>
          <w:bCs w:val="0"/>
          <w:color w:val="auto"/>
          <w:kern w:val="2"/>
          <w:sz w:val="32"/>
          <w:szCs w:val="32"/>
          <w:u w:val="none" w:color="auto"/>
          <w:lang w:val="en-US" w:eastAsia="zh-CN" w:bidi="ar-SA"/>
        </w:rPr>
        <w:t>户、户厕改造</w:t>
      </w:r>
      <w:r>
        <w:rPr>
          <w:rFonts w:hint="eastAsia" w:eastAsia="仿宋_GB2312" w:cs="Times New Roman"/>
          <w:b w:val="0"/>
          <w:bCs w:val="0"/>
          <w:color w:val="auto"/>
          <w:kern w:val="2"/>
          <w:sz w:val="32"/>
          <w:szCs w:val="32"/>
          <w:u w:val="none" w:color="auto"/>
          <w:lang w:val="en-US" w:eastAsia="zh-CN" w:bidi="ar-SA"/>
        </w:rPr>
        <w:t>80</w:t>
      </w:r>
      <w:r>
        <w:rPr>
          <w:rFonts w:hint="eastAsia" w:ascii="Times New Roman" w:hAnsi="Times New Roman" w:eastAsia="仿宋_GB2312" w:cs="Times New Roman"/>
          <w:b w:val="0"/>
          <w:bCs w:val="0"/>
          <w:color w:val="auto"/>
          <w:kern w:val="2"/>
          <w:sz w:val="32"/>
          <w:szCs w:val="32"/>
          <w:u w:val="none" w:color="auto"/>
          <w:lang w:val="en-US" w:eastAsia="zh-CN" w:bidi="ar-SA"/>
        </w:rPr>
        <w:t>户，提档升级扶贫产业项目</w:t>
      </w:r>
      <w:r>
        <w:rPr>
          <w:rFonts w:hint="eastAsia" w:eastAsia="仿宋_GB2312" w:cs="Times New Roman"/>
          <w:b w:val="0"/>
          <w:bCs w:val="0"/>
          <w:color w:val="auto"/>
          <w:kern w:val="2"/>
          <w:sz w:val="32"/>
          <w:szCs w:val="32"/>
          <w:u w:val="none" w:color="auto"/>
          <w:lang w:val="en-US" w:eastAsia="zh-CN" w:bidi="ar-SA"/>
        </w:rPr>
        <w:t>5</w:t>
      </w:r>
      <w:r>
        <w:rPr>
          <w:rFonts w:hint="eastAsia" w:ascii="Times New Roman" w:hAnsi="Times New Roman" w:eastAsia="仿宋_GB2312" w:cs="Times New Roman"/>
          <w:b w:val="0"/>
          <w:bCs w:val="0"/>
          <w:color w:val="auto"/>
          <w:kern w:val="2"/>
          <w:sz w:val="32"/>
          <w:szCs w:val="32"/>
          <w:u w:val="none" w:color="auto"/>
          <w:lang w:val="en-US" w:eastAsia="zh-CN" w:bidi="ar-SA"/>
        </w:rPr>
        <w:t>个。</w:t>
      </w:r>
    </w:p>
    <w:p w14:paraId="26478FCB">
      <w:pPr>
        <w:pStyle w:val="2"/>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3" w:firstLineChars="200"/>
        <w:textAlignment w:val="auto"/>
        <w:rPr>
          <w:rFonts w:hint="default"/>
          <w:u w:val="none" w:color="auto"/>
          <w:lang w:val="en-US" w:eastAsia="zh-CN"/>
        </w:rPr>
      </w:pPr>
      <w:r>
        <w:rPr>
          <w:rFonts w:hint="eastAsia" w:eastAsia="楷体" w:cs="Times New Roman"/>
          <w:b/>
          <w:bCs/>
          <w:color w:val="auto"/>
          <w:kern w:val="2"/>
          <w:sz w:val="32"/>
          <w:szCs w:val="32"/>
          <w:u w:val="none" w:color="auto"/>
          <w:lang w:val="en-US" w:eastAsia="zh-CN" w:bidi="ar-SA"/>
        </w:rPr>
        <w:t>（五）坚持向东突破深改革，在释放发展活力上汇聚新动能</w:t>
      </w:r>
    </w:p>
    <w:p w14:paraId="6F6997D1">
      <w:pPr>
        <w:pStyle w:val="2"/>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u w:val="none" w:color="auto"/>
          <w:lang w:val="en-US" w:eastAsia="zh-CN"/>
        </w:rPr>
      </w:pPr>
      <w:r>
        <w:rPr>
          <w:rFonts w:hint="eastAsia" w:ascii="仿宋_GB2312" w:hAnsi="仿宋_GB2312" w:eastAsia="仿宋_GB2312" w:cs="仿宋_GB2312"/>
          <w:sz w:val="32"/>
          <w:szCs w:val="32"/>
          <w:u w:val="none" w:color="auto"/>
          <w:lang w:val="en-US" w:eastAsia="zh-CN"/>
        </w:rPr>
        <w:t>改革开放是党和人民事业大踏步赶上时代的重要法宝。</w:t>
      </w:r>
    </w:p>
    <w:p w14:paraId="4A929657">
      <w:pPr>
        <w:pStyle w:val="2"/>
        <w:keepNext w:val="0"/>
        <w:keepLines w:val="0"/>
        <w:pageBreakBefore w:val="0"/>
        <w:widowControl w:val="0"/>
        <w:numPr>
          <w:ilvl w:val="0"/>
          <w:numId w:val="0"/>
        </w:numPr>
        <w:kinsoku/>
        <w:wordWrap/>
        <w:overflowPunct/>
        <w:topLinePunct w:val="0"/>
        <w:autoSpaceDE/>
        <w:autoSpaceDN/>
        <w:bidi w:val="0"/>
        <w:adjustRightInd/>
        <w:snapToGrid/>
        <w:spacing w:line="576" w:lineRule="exact"/>
        <w:textAlignment w:val="auto"/>
        <w:rPr>
          <w:rFonts w:hint="eastAsia" w:ascii="仿宋_GB2312" w:hAnsi="仿宋_GB2312" w:eastAsia="仿宋_GB2312" w:cs="仿宋_GB2312"/>
          <w:sz w:val="32"/>
          <w:szCs w:val="32"/>
          <w:u w:val="none" w:color="auto"/>
          <w:lang w:val="en-US" w:eastAsia="zh-CN"/>
        </w:rPr>
      </w:pPr>
      <w:r>
        <w:rPr>
          <w:rFonts w:hint="eastAsia" w:ascii="仿宋_GB2312" w:hAnsi="仿宋_GB2312" w:eastAsia="仿宋_GB2312" w:cs="仿宋_GB2312"/>
          <w:sz w:val="32"/>
          <w:szCs w:val="32"/>
          <w:u w:val="none" w:color="auto"/>
          <w:lang w:val="en-US" w:eastAsia="zh-CN"/>
        </w:rPr>
        <w:t>我们将发挥经济体制改革牵引作用，主动向东融、向东扩、向东发展、向东突破，做到政治上</w:t>
      </w:r>
      <w:r>
        <w:rPr>
          <w:rFonts w:hint="default" w:ascii="Times New Roman" w:hAnsi="Times New Roman" w:eastAsia="仿宋_GB2312" w:cs="Times New Roman"/>
          <w:b w:val="0"/>
          <w:bCs w:val="0"/>
          <w:color w:val="auto"/>
          <w:kern w:val="2"/>
          <w:sz w:val="32"/>
          <w:szCs w:val="32"/>
          <w:u w:val="none" w:color="auto"/>
          <w:lang w:val="en-US" w:eastAsia="zh-CN" w:bidi="ar-SA"/>
        </w:rPr>
        <w:t>“</w:t>
      </w:r>
      <w:r>
        <w:rPr>
          <w:rFonts w:hint="eastAsia" w:ascii="仿宋_GB2312" w:hAnsi="仿宋_GB2312" w:eastAsia="仿宋_GB2312" w:cs="仿宋_GB2312"/>
          <w:sz w:val="32"/>
          <w:szCs w:val="32"/>
          <w:u w:val="none" w:color="auto"/>
          <w:lang w:val="en-US" w:eastAsia="zh-CN"/>
        </w:rPr>
        <w:t>向东</w:t>
      </w:r>
      <w:r>
        <w:rPr>
          <w:rFonts w:hint="default" w:ascii="Times New Roman" w:hAnsi="Times New Roman" w:eastAsia="仿宋_GB2312" w:cs="Times New Roman"/>
          <w:b w:val="0"/>
          <w:bCs w:val="0"/>
          <w:color w:val="auto"/>
          <w:kern w:val="2"/>
          <w:sz w:val="32"/>
          <w:szCs w:val="32"/>
          <w:u w:val="none" w:color="auto"/>
          <w:lang w:val="en-US" w:eastAsia="zh-CN" w:bidi="ar-SA"/>
        </w:rPr>
        <w:t>”</w:t>
      </w:r>
      <w:r>
        <w:rPr>
          <w:rFonts w:hint="eastAsia" w:eastAsia="仿宋_GB2312" w:cs="Times New Roman"/>
          <w:b w:val="0"/>
          <w:bCs w:val="0"/>
          <w:color w:val="auto"/>
          <w:kern w:val="2"/>
          <w:sz w:val="32"/>
          <w:szCs w:val="32"/>
          <w:u w:val="none" w:color="auto"/>
          <w:lang w:val="en-US" w:eastAsia="zh-CN" w:bidi="ar-SA"/>
        </w:rPr>
        <w:t>、思想上</w:t>
      </w:r>
      <w:r>
        <w:rPr>
          <w:rFonts w:hint="default" w:ascii="Times New Roman" w:hAnsi="Times New Roman" w:eastAsia="仿宋_GB2312" w:cs="Times New Roman"/>
          <w:b w:val="0"/>
          <w:bCs w:val="0"/>
          <w:color w:val="auto"/>
          <w:kern w:val="2"/>
          <w:sz w:val="32"/>
          <w:szCs w:val="32"/>
          <w:u w:val="none" w:color="auto"/>
          <w:lang w:val="en-US" w:eastAsia="zh-CN" w:bidi="ar-SA"/>
        </w:rPr>
        <w:t>“</w:t>
      </w:r>
      <w:r>
        <w:rPr>
          <w:rFonts w:hint="eastAsia" w:ascii="仿宋_GB2312" w:hAnsi="仿宋_GB2312" w:eastAsia="仿宋_GB2312" w:cs="仿宋_GB2312"/>
          <w:sz w:val="32"/>
          <w:szCs w:val="32"/>
          <w:u w:val="none" w:color="auto"/>
          <w:lang w:val="en-US" w:eastAsia="zh-CN"/>
        </w:rPr>
        <w:t>向东</w:t>
      </w:r>
      <w:r>
        <w:rPr>
          <w:rFonts w:hint="default" w:ascii="Times New Roman" w:hAnsi="Times New Roman" w:eastAsia="仿宋_GB2312" w:cs="Times New Roman"/>
          <w:b w:val="0"/>
          <w:bCs w:val="0"/>
          <w:color w:val="auto"/>
          <w:kern w:val="2"/>
          <w:sz w:val="32"/>
          <w:szCs w:val="32"/>
          <w:u w:val="none" w:color="auto"/>
          <w:lang w:val="en-US" w:eastAsia="zh-CN" w:bidi="ar-SA"/>
        </w:rPr>
        <w:t>”</w:t>
      </w:r>
      <w:r>
        <w:rPr>
          <w:rFonts w:hint="eastAsia" w:eastAsia="仿宋_GB2312" w:cs="Times New Roman"/>
          <w:b w:val="0"/>
          <w:bCs w:val="0"/>
          <w:color w:val="auto"/>
          <w:kern w:val="2"/>
          <w:sz w:val="32"/>
          <w:szCs w:val="32"/>
          <w:u w:val="none" w:color="auto"/>
          <w:lang w:val="en-US" w:eastAsia="zh-CN" w:bidi="ar-SA"/>
        </w:rPr>
        <w:t>、产业上</w:t>
      </w:r>
      <w:r>
        <w:rPr>
          <w:rFonts w:hint="default" w:ascii="Times New Roman" w:hAnsi="Times New Roman" w:eastAsia="仿宋_GB2312" w:cs="Times New Roman"/>
          <w:b w:val="0"/>
          <w:bCs w:val="0"/>
          <w:color w:val="auto"/>
          <w:kern w:val="2"/>
          <w:sz w:val="32"/>
          <w:szCs w:val="32"/>
          <w:u w:val="none" w:color="auto"/>
          <w:lang w:val="en-US" w:eastAsia="zh-CN" w:bidi="ar-SA"/>
        </w:rPr>
        <w:t>“</w:t>
      </w:r>
      <w:r>
        <w:rPr>
          <w:rFonts w:hint="eastAsia" w:ascii="仿宋_GB2312" w:hAnsi="仿宋_GB2312" w:eastAsia="仿宋_GB2312" w:cs="仿宋_GB2312"/>
          <w:sz w:val="32"/>
          <w:szCs w:val="32"/>
          <w:u w:val="none" w:color="auto"/>
          <w:lang w:val="en-US" w:eastAsia="zh-CN"/>
        </w:rPr>
        <w:t>向东</w:t>
      </w:r>
      <w:r>
        <w:rPr>
          <w:rFonts w:hint="default" w:ascii="Times New Roman" w:hAnsi="Times New Roman" w:eastAsia="仿宋_GB2312" w:cs="Times New Roman"/>
          <w:b w:val="0"/>
          <w:bCs w:val="0"/>
          <w:color w:val="auto"/>
          <w:kern w:val="2"/>
          <w:sz w:val="32"/>
          <w:szCs w:val="32"/>
          <w:u w:val="none" w:color="auto"/>
          <w:lang w:val="en-US" w:eastAsia="zh-CN" w:bidi="ar-SA"/>
        </w:rPr>
        <w:t>”</w:t>
      </w:r>
      <w:r>
        <w:rPr>
          <w:rFonts w:hint="eastAsia" w:eastAsia="仿宋_GB2312" w:cs="Times New Roman"/>
          <w:b w:val="0"/>
          <w:bCs w:val="0"/>
          <w:color w:val="auto"/>
          <w:kern w:val="2"/>
          <w:sz w:val="32"/>
          <w:szCs w:val="32"/>
          <w:u w:val="none" w:color="auto"/>
          <w:lang w:val="en-US" w:eastAsia="zh-CN" w:bidi="ar-SA"/>
        </w:rPr>
        <w:t>、开放上</w:t>
      </w:r>
      <w:r>
        <w:rPr>
          <w:rFonts w:hint="default" w:ascii="Times New Roman" w:hAnsi="Times New Roman" w:eastAsia="仿宋_GB2312" w:cs="Times New Roman"/>
          <w:b w:val="0"/>
          <w:bCs w:val="0"/>
          <w:color w:val="auto"/>
          <w:kern w:val="2"/>
          <w:sz w:val="32"/>
          <w:szCs w:val="32"/>
          <w:u w:val="none" w:color="auto"/>
          <w:lang w:val="en-US" w:eastAsia="zh-CN" w:bidi="ar-SA"/>
        </w:rPr>
        <w:t>“</w:t>
      </w:r>
      <w:r>
        <w:rPr>
          <w:rFonts w:hint="eastAsia" w:ascii="仿宋_GB2312" w:hAnsi="仿宋_GB2312" w:eastAsia="仿宋_GB2312" w:cs="仿宋_GB2312"/>
          <w:sz w:val="32"/>
          <w:szCs w:val="32"/>
          <w:u w:val="none" w:color="auto"/>
          <w:lang w:val="en-US" w:eastAsia="zh-CN"/>
        </w:rPr>
        <w:t>向东</w:t>
      </w:r>
      <w:r>
        <w:rPr>
          <w:rFonts w:hint="default" w:ascii="Times New Roman" w:hAnsi="Times New Roman" w:eastAsia="仿宋_GB2312" w:cs="Times New Roman"/>
          <w:b w:val="0"/>
          <w:bCs w:val="0"/>
          <w:color w:val="auto"/>
          <w:kern w:val="2"/>
          <w:sz w:val="32"/>
          <w:szCs w:val="32"/>
          <w:u w:val="none" w:color="auto"/>
          <w:lang w:val="en-US" w:eastAsia="zh-CN" w:bidi="ar-SA"/>
        </w:rPr>
        <w:t>”</w:t>
      </w:r>
      <w:r>
        <w:rPr>
          <w:rFonts w:hint="eastAsia" w:eastAsia="仿宋_GB2312" w:cs="Times New Roman"/>
          <w:b w:val="0"/>
          <w:bCs w:val="0"/>
          <w:color w:val="auto"/>
          <w:kern w:val="2"/>
          <w:sz w:val="32"/>
          <w:szCs w:val="32"/>
          <w:u w:val="none" w:color="auto"/>
          <w:lang w:val="en-US" w:eastAsia="zh-CN" w:bidi="ar-SA"/>
        </w:rPr>
        <w:t>、团结上</w:t>
      </w:r>
      <w:r>
        <w:rPr>
          <w:rFonts w:hint="default" w:ascii="Times New Roman" w:hAnsi="Times New Roman" w:eastAsia="仿宋_GB2312" w:cs="Times New Roman"/>
          <w:b w:val="0"/>
          <w:bCs w:val="0"/>
          <w:color w:val="auto"/>
          <w:kern w:val="2"/>
          <w:sz w:val="32"/>
          <w:szCs w:val="32"/>
          <w:u w:val="none" w:color="auto"/>
          <w:lang w:val="en-US" w:eastAsia="zh-CN" w:bidi="ar-SA"/>
        </w:rPr>
        <w:t>“</w:t>
      </w:r>
      <w:r>
        <w:rPr>
          <w:rFonts w:hint="eastAsia" w:ascii="仿宋_GB2312" w:hAnsi="仿宋_GB2312" w:eastAsia="仿宋_GB2312" w:cs="仿宋_GB2312"/>
          <w:sz w:val="32"/>
          <w:szCs w:val="32"/>
          <w:u w:val="none" w:color="auto"/>
          <w:lang w:val="en-US" w:eastAsia="zh-CN"/>
        </w:rPr>
        <w:t>向东</w:t>
      </w:r>
      <w:r>
        <w:rPr>
          <w:rFonts w:hint="default" w:ascii="Times New Roman" w:hAnsi="Times New Roman" w:eastAsia="仿宋_GB2312" w:cs="Times New Roman"/>
          <w:b w:val="0"/>
          <w:bCs w:val="0"/>
          <w:color w:val="auto"/>
          <w:kern w:val="2"/>
          <w:sz w:val="32"/>
          <w:szCs w:val="32"/>
          <w:u w:val="none" w:color="auto"/>
          <w:lang w:val="en-US" w:eastAsia="zh-CN" w:bidi="ar-SA"/>
        </w:rPr>
        <w:t>”</w:t>
      </w:r>
      <w:r>
        <w:rPr>
          <w:rFonts w:hint="eastAsia" w:ascii="仿宋_GB2312" w:hAnsi="仿宋_GB2312" w:eastAsia="仿宋_GB2312" w:cs="仿宋_GB2312"/>
          <w:sz w:val="32"/>
          <w:szCs w:val="32"/>
          <w:u w:val="none" w:color="auto"/>
          <w:lang w:val="en-US" w:eastAsia="zh-CN"/>
        </w:rPr>
        <w:t>。</w:t>
      </w:r>
    </w:p>
    <w:p w14:paraId="066FC75E">
      <w:pPr>
        <w:keepNext w:val="0"/>
        <w:keepLines w:val="0"/>
        <w:pageBreakBefore w:val="0"/>
        <w:widowControl w:val="0"/>
        <w:kinsoku/>
        <w:wordWrap/>
        <w:overflowPunct/>
        <w:topLinePunct w:val="0"/>
        <w:autoSpaceDE/>
        <w:autoSpaceDN/>
        <w:bidi w:val="0"/>
        <w:adjustRightInd/>
        <w:snapToGrid/>
        <w:spacing w:line="576" w:lineRule="exact"/>
        <w:ind w:left="0" w:leftChars="0" w:firstLine="643" w:firstLineChars="200"/>
        <w:textAlignment w:val="auto"/>
        <w:rPr>
          <w:rFonts w:hint="eastAsia" w:ascii="Times New Roman" w:hAnsi="Times New Roman" w:eastAsia="仿宋_GB2312" w:cs="Times New Roman"/>
          <w:b/>
          <w:bCs/>
          <w:color w:val="auto"/>
          <w:kern w:val="2"/>
          <w:sz w:val="32"/>
          <w:szCs w:val="32"/>
          <w:u w:val="none" w:color="auto"/>
          <w:lang w:val="en-US" w:eastAsia="zh-CN" w:bidi="ar-SA"/>
        </w:rPr>
      </w:pPr>
      <w:r>
        <w:rPr>
          <w:rFonts w:hint="eastAsia" w:ascii="Times New Roman" w:hAnsi="Times New Roman" w:eastAsia="仿宋_GB2312" w:cs="Times New Roman"/>
          <w:b/>
          <w:bCs/>
          <w:color w:val="auto"/>
          <w:kern w:val="2"/>
          <w:sz w:val="32"/>
          <w:szCs w:val="32"/>
          <w:u w:val="none" w:color="auto"/>
          <w:lang w:val="en-US" w:eastAsia="zh-CN" w:bidi="ar-SA"/>
        </w:rPr>
        <w:t>坚持向改革要动力。</w:t>
      </w:r>
      <w:r>
        <w:rPr>
          <w:rFonts w:hint="eastAsia" w:ascii="仿宋_GB2312" w:hAnsi="仿宋_GB2312" w:eastAsia="仿宋_GB2312" w:cs="仿宋_GB2312"/>
          <w:kern w:val="2"/>
          <w:sz w:val="32"/>
          <w:szCs w:val="32"/>
          <w:u w:val="none" w:color="auto"/>
          <w:lang w:val="en-US" w:eastAsia="zh-CN" w:bidi="ar-SA"/>
        </w:rPr>
        <w:t>落实新一轮财税体制改革，统筹推进教育科技体制机制改革，有序抓好农村</w:t>
      </w:r>
      <w:r>
        <w:rPr>
          <w:rFonts w:hint="default" w:ascii="Times New Roman" w:hAnsi="Times New Roman" w:eastAsia="仿宋_GB2312" w:cs="Times New Roman"/>
          <w:b w:val="0"/>
          <w:bCs w:val="0"/>
          <w:color w:val="auto"/>
          <w:kern w:val="2"/>
          <w:sz w:val="32"/>
          <w:szCs w:val="32"/>
          <w:u w:val="none" w:color="auto"/>
          <w:lang w:val="en-US" w:eastAsia="zh-CN" w:bidi="ar-SA"/>
        </w:rPr>
        <w:t>“</w:t>
      </w:r>
      <w:r>
        <w:rPr>
          <w:rFonts w:hint="eastAsia" w:ascii="仿宋_GB2312" w:hAnsi="仿宋_GB2312" w:eastAsia="仿宋_GB2312" w:cs="仿宋_GB2312"/>
          <w:kern w:val="2"/>
          <w:sz w:val="32"/>
          <w:szCs w:val="32"/>
          <w:u w:val="none" w:color="auto"/>
          <w:lang w:val="en-US" w:eastAsia="zh-CN" w:bidi="ar-SA"/>
        </w:rPr>
        <w:t>三变</w:t>
      </w:r>
      <w:r>
        <w:rPr>
          <w:rFonts w:hint="default" w:ascii="Times New Roman" w:hAnsi="Times New Roman" w:eastAsia="仿宋_GB2312" w:cs="Times New Roman"/>
          <w:b w:val="0"/>
          <w:bCs w:val="0"/>
          <w:color w:val="auto"/>
          <w:kern w:val="2"/>
          <w:sz w:val="32"/>
          <w:szCs w:val="32"/>
          <w:u w:val="none" w:color="auto"/>
          <w:lang w:val="en-US" w:eastAsia="zh-CN" w:bidi="ar-SA"/>
        </w:rPr>
        <w:t>”</w:t>
      </w:r>
      <w:r>
        <w:rPr>
          <w:rFonts w:hint="eastAsia" w:ascii="仿宋_GB2312" w:hAnsi="仿宋_GB2312" w:eastAsia="仿宋_GB2312" w:cs="仿宋_GB2312"/>
          <w:kern w:val="2"/>
          <w:sz w:val="32"/>
          <w:szCs w:val="32"/>
          <w:u w:val="none" w:color="auto"/>
          <w:lang w:val="en-US" w:eastAsia="zh-CN" w:bidi="ar-SA"/>
        </w:rPr>
        <w:t>、出租车行业、供销、招投标、国企国资等领域改革。承接落实融入全国统一大市场机制，实行统一的市场准入制度，坚决破除隐性门槛和壁垒，严禁乱收费、乱罚款、乱摊派、乱检查、乱查封。纵深推进城市信用建设，持续加强综窗改革，落实</w:t>
      </w:r>
      <w:r>
        <w:rPr>
          <w:rFonts w:hint="default" w:ascii="Times New Roman" w:hAnsi="Times New Roman" w:eastAsia="仿宋_GB2312" w:cs="Times New Roman"/>
          <w:b w:val="0"/>
          <w:bCs w:val="0"/>
          <w:color w:val="auto"/>
          <w:kern w:val="2"/>
          <w:sz w:val="32"/>
          <w:szCs w:val="32"/>
          <w:u w:val="none" w:color="auto"/>
          <w:lang w:val="en-US" w:eastAsia="zh-CN" w:bidi="ar-SA"/>
        </w:rPr>
        <w:t>“</w:t>
      </w:r>
      <w:r>
        <w:rPr>
          <w:rFonts w:hint="eastAsia" w:ascii="仿宋_GB2312" w:hAnsi="仿宋_GB2312" w:eastAsia="仿宋_GB2312" w:cs="仿宋_GB2312"/>
          <w:kern w:val="2"/>
          <w:sz w:val="32"/>
          <w:szCs w:val="32"/>
          <w:u w:val="none" w:color="auto"/>
          <w:lang w:val="en-US" w:eastAsia="zh-CN" w:bidi="ar-SA"/>
        </w:rPr>
        <w:t>一件事一次办</w:t>
      </w:r>
      <w:r>
        <w:rPr>
          <w:rFonts w:hint="default" w:ascii="Times New Roman" w:hAnsi="Times New Roman" w:eastAsia="仿宋_GB2312" w:cs="Times New Roman"/>
          <w:b w:val="0"/>
          <w:bCs w:val="0"/>
          <w:color w:val="auto"/>
          <w:kern w:val="2"/>
          <w:sz w:val="32"/>
          <w:szCs w:val="32"/>
          <w:u w:val="none" w:color="auto"/>
          <w:lang w:val="en-US" w:eastAsia="zh-CN" w:bidi="ar-SA"/>
        </w:rPr>
        <w:t>”</w:t>
      </w:r>
      <w:r>
        <w:rPr>
          <w:rFonts w:hint="eastAsia" w:ascii="仿宋_GB2312" w:hAnsi="仿宋_GB2312" w:eastAsia="仿宋_GB2312" w:cs="仿宋_GB2312"/>
          <w:kern w:val="2"/>
          <w:sz w:val="32"/>
          <w:szCs w:val="32"/>
          <w:u w:val="none" w:color="auto"/>
          <w:lang w:val="en-US" w:eastAsia="zh-CN" w:bidi="ar-SA"/>
        </w:rPr>
        <w:t>要求，推动从</w:t>
      </w:r>
      <w:r>
        <w:rPr>
          <w:rFonts w:hint="default" w:ascii="Times New Roman" w:hAnsi="Times New Roman" w:eastAsia="仿宋_GB2312" w:cs="Times New Roman"/>
          <w:b w:val="0"/>
          <w:bCs w:val="0"/>
          <w:color w:val="auto"/>
          <w:kern w:val="2"/>
          <w:sz w:val="32"/>
          <w:szCs w:val="32"/>
          <w:u w:val="none" w:color="auto"/>
          <w:lang w:val="en-US" w:eastAsia="zh-CN" w:bidi="ar-SA"/>
        </w:rPr>
        <w:t>“</w:t>
      </w:r>
      <w:r>
        <w:rPr>
          <w:rFonts w:hint="eastAsia" w:ascii="仿宋_GB2312" w:hAnsi="仿宋_GB2312" w:eastAsia="仿宋_GB2312" w:cs="仿宋_GB2312"/>
          <w:kern w:val="2"/>
          <w:sz w:val="32"/>
          <w:szCs w:val="32"/>
          <w:u w:val="none" w:color="auto"/>
          <w:lang w:val="en-US" w:eastAsia="zh-CN" w:bidi="ar-SA"/>
        </w:rPr>
        <w:t>接诉即办</w:t>
      </w:r>
      <w:r>
        <w:rPr>
          <w:rFonts w:hint="default" w:ascii="Times New Roman" w:hAnsi="Times New Roman" w:eastAsia="仿宋_GB2312" w:cs="Times New Roman"/>
          <w:b w:val="0"/>
          <w:bCs w:val="0"/>
          <w:color w:val="auto"/>
          <w:kern w:val="2"/>
          <w:sz w:val="32"/>
          <w:szCs w:val="32"/>
          <w:u w:val="none" w:color="auto"/>
          <w:lang w:val="en-US" w:eastAsia="zh-CN" w:bidi="ar-SA"/>
        </w:rPr>
        <w:t>”</w:t>
      </w:r>
      <w:r>
        <w:rPr>
          <w:rFonts w:hint="eastAsia" w:ascii="仿宋_GB2312" w:hAnsi="仿宋_GB2312" w:eastAsia="仿宋_GB2312" w:cs="仿宋_GB2312"/>
          <w:kern w:val="2"/>
          <w:sz w:val="32"/>
          <w:szCs w:val="32"/>
          <w:u w:val="none" w:color="auto"/>
          <w:lang w:val="en-US" w:eastAsia="zh-CN" w:bidi="ar-SA"/>
        </w:rPr>
        <w:t>到</w:t>
      </w:r>
      <w:r>
        <w:rPr>
          <w:rFonts w:hint="default" w:ascii="Times New Roman" w:hAnsi="Times New Roman" w:eastAsia="仿宋_GB2312" w:cs="Times New Roman"/>
          <w:b w:val="0"/>
          <w:bCs w:val="0"/>
          <w:color w:val="auto"/>
          <w:kern w:val="2"/>
          <w:sz w:val="32"/>
          <w:szCs w:val="32"/>
          <w:u w:val="none" w:color="auto"/>
          <w:lang w:val="en-US" w:eastAsia="zh-CN" w:bidi="ar-SA"/>
        </w:rPr>
        <w:t>“</w:t>
      </w:r>
      <w:r>
        <w:rPr>
          <w:rFonts w:hint="eastAsia" w:ascii="仿宋_GB2312" w:hAnsi="仿宋_GB2312" w:eastAsia="仿宋_GB2312" w:cs="仿宋_GB2312"/>
          <w:kern w:val="2"/>
          <w:sz w:val="32"/>
          <w:szCs w:val="32"/>
          <w:u w:val="none" w:color="auto"/>
          <w:lang w:val="en-US" w:eastAsia="zh-CN" w:bidi="ar-SA"/>
        </w:rPr>
        <w:t>未诉先办</w:t>
      </w:r>
      <w:r>
        <w:rPr>
          <w:rFonts w:hint="default" w:ascii="Times New Roman" w:hAnsi="Times New Roman" w:eastAsia="仿宋_GB2312" w:cs="Times New Roman"/>
          <w:b w:val="0"/>
          <w:bCs w:val="0"/>
          <w:color w:val="auto"/>
          <w:kern w:val="2"/>
          <w:sz w:val="32"/>
          <w:szCs w:val="32"/>
          <w:u w:val="none" w:color="auto"/>
          <w:lang w:val="en-US" w:eastAsia="zh-CN" w:bidi="ar-SA"/>
        </w:rPr>
        <w:t>”</w:t>
      </w:r>
      <w:r>
        <w:rPr>
          <w:rFonts w:hint="eastAsia" w:ascii="仿宋_GB2312" w:hAnsi="仿宋_GB2312" w:eastAsia="仿宋_GB2312" w:cs="仿宋_GB2312"/>
          <w:kern w:val="2"/>
          <w:sz w:val="32"/>
          <w:szCs w:val="32"/>
          <w:u w:val="none" w:color="auto"/>
          <w:lang w:val="en-US" w:eastAsia="zh-CN" w:bidi="ar-SA"/>
        </w:rPr>
        <w:t>，让数据多跑路、群众少跑腿。</w:t>
      </w:r>
    </w:p>
    <w:p w14:paraId="5FF7AFE9">
      <w:pPr>
        <w:keepNext w:val="0"/>
        <w:keepLines w:val="0"/>
        <w:pageBreakBefore w:val="0"/>
        <w:widowControl w:val="0"/>
        <w:kinsoku/>
        <w:wordWrap/>
        <w:overflowPunct/>
        <w:topLinePunct w:val="0"/>
        <w:autoSpaceDE/>
        <w:autoSpaceDN/>
        <w:bidi w:val="0"/>
        <w:adjustRightInd/>
        <w:snapToGrid/>
        <w:spacing w:line="576" w:lineRule="exact"/>
        <w:ind w:left="0" w:leftChars="0" w:firstLine="643" w:firstLineChars="200"/>
        <w:textAlignment w:val="auto"/>
        <w:rPr>
          <w:rFonts w:hint="eastAsia" w:ascii="Times New Roman" w:hAnsi="Times New Roman" w:eastAsia="仿宋_GB2312" w:cs="Times New Roman"/>
          <w:b/>
          <w:bCs/>
          <w:color w:val="auto"/>
          <w:kern w:val="2"/>
          <w:sz w:val="32"/>
          <w:szCs w:val="32"/>
          <w:u w:val="none" w:color="auto"/>
          <w:lang w:val="en-US" w:eastAsia="zh-CN" w:bidi="ar-SA"/>
        </w:rPr>
      </w:pPr>
      <w:r>
        <w:rPr>
          <w:rFonts w:hint="eastAsia" w:ascii="Times New Roman" w:hAnsi="Times New Roman" w:eastAsia="仿宋_GB2312" w:cs="Times New Roman"/>
          <w:b/>
          <w:bCs/>
          <w:color w:val="auto"/>
          <w:kern w:val="2"/>
          <w:sz w:val="32"/>
          <w:szCs w:val="32"/>
          <w:u w:val="none" w:color="auto"/>
          <w:lang w:val="en-US" w:eastAsia="zh-CN" w:bidi="ar-SA"/>
        </w:rPr>
        <w:t>坚持以开放添活力。</w:t>
      </w:r>
      <w:r>
        <w:rPr>
          <w:rFonts w:hint="eastAsia" w:ascii="仿宋_GB2312" w:hAnsi="仿宋_GB2312" w:eastAsia="仿宋_GB2312" w:cs="仿宋_GB2312"/>
          <w:b w:val="0"/>
          <w:bCs w:val="0"/>
          <w:color w:val="000000" w:themeColor="text1"/>
          <w:kern w:val="2"/>
          <w:sz w:val="32"/>
          <w:szCs w:val="32"/>
          <w:u w:val="none" w:color="auto"/>
          <w:shd w:val="clear" w:color="auto" w:fill="auto"/>
          <w:lang w:val="en-US" w:eastAsia="zh-CN" w:bidi="ar-SA"/>
          <w14:textFill>
            <w14:solidFill>
              <w14:schemeClr w14:val="tx1"/>
            </w14:solidFill>
          </w14:textFill>
        </w:rPr>
        <w:t>自觉把政府工作置于全区、全市工作大局中思考研究、谋划推动，</w:t>
      </w:r>
      <w:r>
        <w:rPr>
          <w:rFonts w:hint="eastAsia" w:ascii="仿宋_GB2312" w:hAnsi="仿宋_GB2312" w:eastAsia="仿宋_GB2312" w:cs="仿宋_GB2312"/>
          <w:color w:val="000000" w:themeColor="text1"/>
          <w:kern w:val="2"/>
          <w:sz w:val="32"/>
          <w:szCs w:val="32"/>
          <w:u w:val="none" w:color="auto"/>
          <w:lang w:val="en-US" w:eastAsia="zh-CN" w:bidi="ar-SA"/>
          <w14:textFill>
            <w14:solidFill>
              <w14:schemeClr w14:val="tx1"/>
            </w14:solidFill>
          </w14:textFill>
        </w:rPr>
        <w:t>主动对接国家澜湄战略和自治区、市开放布局</w:t>
      </w:r>
      <w:r>
        <w:rPr>
          <w:rFonts w:hint="default" w:ascii="Times New Roman" w:hAnsi="Times New Roman" w:eastAsia="仿宋_GB2312" w:cs="Times New Roman"/>
          <w:b w:val="0"/>
          <w:bCs w:val="0"/>
          <w:color w:val="auto"/>
          <w:kern w:val="2"/>
          <w:sz w:val="32"/>
          <w:szCs w:val="32"/>
          <w:u w:val="none" w:color="auto"/>
          <w:lang w:val="en-US" w:eastAsia="zh-CN" w:bidi="ar-SA"/>
        </w:rPr>
        <w:t>，向东融入成渝地区双城经济圈、向南融入大香格里拉经济圈</w:t>
      </w:r>
      <w:r>
        <w:rPr>
          <w:rFonts w:hint="eastAsia" w:ascii="Times New Roman" w:hAnsi="Times New Roman" w:eastAsia="仿宋_GB2312" w:cs="Times New Roman"/>
          <w:b w:val="0"/>
          <w:bCs w:val="0"/>
          <w:color w:val="auto"/>
          <w:kern w:val="2"/>
          <w:sz w:val="32"/>
          <w:szCs w:val="32"/>
          <w:u w:val="none" w:color="auto"/>
          <w:lang w:val="en-US" w:eastAsia="zh-CN" w:bidi="ar-SA"/>
        </w:rPr>
        <w:t>。加强与对口援藏省市（企业）衔接好全县各类规划，科学编制</w:t>
      </w:r>
      <w:r>
        <w:rPr>
          <w:rFonts w:hint="default" w:ascii="Times New Roman" w:hAnsi="Times New Roman" w:eastAsia="仿宋_GB2312" w:cs="Times New Roman"/>
          <w:b w:val="0"/>
          <w:bCs w:val="0"/>
          <w:color w:val="auto"/>
          <w:kern w:val="2"/>
          <w:sz w:val="32"/>
          <w:szCs w:val="32"/>
          <w:u w:val="none" w:color="auto"/>
          <w:lang w:val="en-US" w:eastAsia="zh-CN" w:bidi="ar-SA"/>
        </w:rPr>
        <w:t>“</w:t>
      </w:r>
      <w:r>
        <w:rPr>
          <w:rFonts w:hint="eastAsia" w:ascii="Times New Roman" w:hAnsi="Times New Roman" w:eastAsia="仿宋_GB2312" w:cs="Times New Roman"/>
          <w:b w:val="0"/>
          <w:bCs w:val="0"/>
          <w:color w:val="auto"/>
          <w:kern w:val="2"/>
          <w:sz w:val="32"/>
          <w:szCs w:val="32"/>
          <w:u w:val="none" w:color="auto"/>
          <w:lang w:val="en-US" w:eastAsia="zh-CN" w:bidi="ar-SA"/>
        </w:rPr>
        <w:t>十五五</w:t>
      </w:r>
      <w:r>
        <w:rPr>
          <w:rFonts w:hint="default" w:ascii="Times New Roman" w:hAnsi="Times New Roman" w:eastAsia="仿宋_GB2312" w:cs="Times New Roman"/>
          <w:b w:val="0"/>
          <w:bCs w:val="0"/>
          <w:color w:val="auto"/>
          <w:kern w:val="2"/>
          <w:sz w:val="32"/>
          <w:szCs w:val="32"/>
          <w:u w:val="none" w:color="auto"/>
          <w:lang w:val="en-US" w:eastAsia="zh-CN" w:bidi="ar-SA"/>
        </w:rPr>
        <w:t>”</w:t>
      </w:r>
      <w:r>
        <w:rPr>
          <w:rFonts w:hint="eastAsia" w:ascii="Times New Roman" w:hAnsi="Times New Roman" w:eastAsia="仿宋_GB2312" w:cs="Times New Roman"/>
          <w:b w:val="0"/>
          <w:bCs w:val="0"/>
          <w:color w:val="auto"/>
          <w:kern w:val="2"/>
          <w:sz w:val="32"/>
          <w:szCs w:val="32"/>
          <w:u w:val="none" w:color="auto"/>
          <w:lang w:val="en-US" w:eastAsia="zh-CN" w:bidi="ar-SA"/>
        </w:rPr>
        <w:t>援藏项目规划，共同推进教育科技人才交流，巩固教育、医疗</w:t>
      </w:r>
      <w:r>
        <w:rPr>
          <w:rFonts w:hint="default" w:ascii="Times New Roman" w:hAnsi="Times New Roman" w:eastAsia="仿宋_GB2312" w:cs="Times New Roman"/>
          <w:b w:val="0"/>
          <w:bCs w:val="0"/>
          <w:color w:val="auto"/>
          <w:kern w:val="2"/>
          <w:sz w:val="32"/>
          <w:szCs w:val="32"/>
          <w:u w:val="none" w:color="auto"/>
          <w:lang w:val="en-US" w:eastAsia="zh-CN" w:bidi="ar-SA"/>
        </w:rPr>
        <w:t>“</w:t>
      </w:r>
      <w:r>
        <w:rPr>
          <w:rFonts w:hint="eastAsia" w:ascii="Times New Roman" w:hAnsi="Times New Roman" w:eastAsia="仿宋_GB2312" w:cs="Times New Roman"/>
          <w:b w:val="0"/>
          <w:bCs w:val="0"/>
          <w:color w:val="auto"/>
          <w:kern w:val="2"/>
          <w:sz w:val="32"/>
          <w:szCs w:val="32"/>
          <w:u w:val="none" w:color="auto"/>
          <w:lang w:val="en-US" w:eastAsia="zh-CN" w:bidi="ar-SA"/>
        </w:rPr>
        <w:t>组团式</w:t>
      </w:r>
      <w:r>
        <w:rPr>
          <w:rFonts w:hint="default" w:ascii="Times New Roman" w:hAnsi="Times New Roman" w:eastAsia="仿宋_GB2312" w:cs="Times New Roman"/>
          <w:b w:val="0"/>
          <w:bCs w:val="0"/>
          <w:color w:val="auto"/>
          <w:kern w:val="2"/>
          <w:sz w:val="32"/>
          <w:szCs w:val="32"/>
          <w:u w:val="none" w:color="auto"/>
          <w:lang w:val="en-US" w:eastAsia="zh-CN" w:bidi="ar-SA"/>
        </w:rPr>
        <w:t>”</w:t>
      </w:r>
      <w:r>
        <w:rPr>
          <w:rFonts w:hint="eastAsia" w:ascii="Times New Roman" w:hAnsi="Times New Roman" w:eastAsia="仿宋_GB2312" w:cs="Times New Roman"/>
          <w:b w:val="0"/>
          <w:bCs w:val="0"/>
          <w:color w:val="auto"/>
          <w:kern w:val="2"/>
          <w:sz w:val="32"/>
          <w:szCs w:val="32"/>
          <w:u w:val="none" w:color="auto"/>
          <w:lang w:val="en-US" w:eastAsia="zh-CN" w:bidi="ar-SA"/>
        </w:rPr>
        <w:t>援藏成果，年内完成援藏项目26个，到位资金5981万元</w:t>
      </w:r>
      <w:r>
        <w:rPr>
          <w:rFonts w:hint="eastAsia" w:ascii="Times New Roman" w:hAnsi="Times New Roman" w:eastAsia="仿宋_GB2312" w:cs="Times New Roman"/>
          <w:b w:val="0"/>
          <w:bCs w:val="0"/>
          <w:color w:val="auto"/>
          <w:kern w:val="2"/>
          <w:sz w:val="32"/>
          <w:szCs w:val="32"/>
          <w:highlight w:val="none"/>
          <w:u w:val="none" w:color="auto"/>
          <w:lang w:val="en-US" w:eastAsia="zh-CN" w:bidi="ar-SA"/>
        </w:rPr>
        <w:t>。</w:t>
      </w:r>
    </w:p>
    <w:p w14:paraId="21974FAB">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rFonts w:hint="default" w:ascii="Times New Roman" w:hAnsi="Times New Roman" w:eastAsia="仿宋_GB2312" w:cs="Times New Roman"/>
          <w:b w:val="0"/>
          <w:bCs w:val="0"/>
          <w:color w:val="auto"/>
          <w:kern w:val="2"/>
          <w:sz w:val="32"/>
          <w:szCs w:val="32"/>
          <w:u w:val="none" w:color="auto"/>
          <w:lang w:val="en-US" w:eastAsia="zh-CN" w:bidi="ar-SA"/>
        </w:rPr>
      </w:pPr>
      <w:r>
        <w:rPr>
          <w:rFonts w:hint="eastAsia" w:ascii="Times New Roman" w:hAnsi="Times New Roman" w:eastAsia="仿宋_GB2312" w:cs="Times New Roman"/>
          <w:b/>
          <w:bCs/>
          <w:color w:val="auto"/>
          <w:kern w:val="2"/>
          <w:sz w:val="32"/>
          <w:szCs w:val="32"/>
          <w:u w:val="none" w:color="auto"/>
          <w:lang w:val="en-US" w:eastAsia="zh-CN" w:bidi="ar-SA"/>
        </w:rPr>
        <w:t>坚持靠创新增实力。</w:t>
      </w:r>
      <w:r>
        <w:rPr>
          <w:rFonts w:hint="eastAsia" w:ascii="Times New Roman" w:hAnsi="Times New Roman" w:eastAsia="仿宋_GB2312" w:cs="Times New Roman"/>
          <w:b w:val="0"/>
          <w:bCs w:val="0"/>
          <w:color w:val="auto"/>
          <w:kern w:val="2"/>
          <w:sz w:val="32"/>
          <w:szCs w:val="32"/>
          <w:u w:val="none" w:color="auto"/>
          <w:lang w:val="en-US" w:eastAsia="zh-CN" w:bidi="ar-SA"/>
        </w:rPr>
        <w:t>着眼打造数字政府、数字经济、数字社会，不断完善</w:t>
      </w:r>
      <w:r>
        <w:rPr>
          <w:rFonts w:hint="default" w:ascii="Times New Roman" w:hAnsi="Times New Roman" w:eastAsia="仿宋_GB2312" w:cs="Times New Roman"/>
          <w:b w:val="0"/>
          <w:bCs w:val="0"/>
          <w:color w:val="auto"/>
          <w:kern w:val="2"/>
          <w:sz w:val="32"/>
          <w:szCs w:val="32"/>
          <w:u w:val="none" w:color="auto"/>
          <w:lang w:val="en-US" w:eastAsia="zh-CN" w:bidi="ar-SA"/>
        </w:rPr>
        <w:t>“</w:t>
      </w:r>
      <w:r>
        <w:rPr>
          <w:rFonts w:hint="eastAsia" w:ascii="Times New Roman" w:hAnsi="Times New Roman" w:eastAsia="仿宋_GB2312" w:cs="Times New Roman"/>
          <w:b w:val="0"/>
          <w:bCs w:val="0"/>
          <w:color w:val="auto"/>
          <w:kern w:val="2"/>
          <w:sz w:val="32"/>
          <w:szCs w:val="32"/>
          <w:u w:val="none" w:color="auto"/>
          <w:lang w:val="en-US" w:eastAsia="zh-CN" w:bidi="ar-SA"/>
        </w:rPr>
        <w:t>互联网+政务服务</w:t>
      </w:r>
      <w:r>
        <w:rPr>
          <w:rFonts w:hint="default" w:ascii="Times New Roman" w:hAnsi="Times New Roman" w:eastAsia="仿宋_GB2312" w:cs="Times New Roman"/>
          <w:b w:val="0"/>
          <w:bCs w:val="0"/>
          <w:color w:val="auto"/>
          <w:kern w:val="2"/>
          <w:sz w:val="32"/>
          <w:szCs w:val="32"/>
          <w:u w:val="none" w:color="auto"/>
          <w:lang w:val="en-US" w:eastAsia="zh-CN" w:bidi="ar-SA"/>
        </w:rPr>
        <w:t>”</w:t>
      </w:r>
      <w:r>
        <w:rPr>
          <w:rFonts w:hint="eastAsia" w:ascii="Times New Roman" w:hAnsi="Times New Roman" w:eastAsia="仿宋_GB2312" w:cs="Times New Roman"/>
          <w:b w:val="0"/>
          <w:bCs w:val="0"/>
          <w:color w:val="auto"/>
          <w:kern w:val="2"/>
          <w:sz w:val="32"/>
          <w:szCs w:val="32"/>
          <w:u w:val="none" w:color="auto"/>
          <w:lang w:val="en-US" w:eastAsia="zh-CN" w:bidi="ar-SA"/>
        </w:rPr>
        <w:t>，持续推动</w:t>
      </w:r>
      <w:r>
        <w:rPr>
          <w:rFonts w:hint="default" w:ascii="Times New Roman" w:hAnsi="Times New Roman" w:eastAsia="仿宋_GB2312" w:cs="Times New Roman"/>
          <w:b w:val="0"/>
          <w:bCs w:val="0"/>
          <w:color w:val="auto"/>
          <w:kern w:val="2"/>
          <w:sz w:val="32"/>
          <w:szCs w:val="32"/>
          <w:u w:val="none" w:color="auto"/>
          <w:lang w:val="en-US" w:eastAsia="zh-CN" w:bidi="ar-SA"/>
        </w:rPr>
        <w:t>“</w:t>
      </w:r>
      <w:r>
        <w:rPr>
          <w:rFonts w:hint="eastAsia" w:ascii="Times New Roman" w:hAnsi="Times New Roman" w:eastAsia="仿宋_GB2312" w:cs="Times New Roman"/>
          <w:b w:val="0"/>
          <w:bCs w:val="0"/>
          <w:color w:val="auto"/>
          <w:kern w:val="2"/>
          <w:sz w:val="32"/>
          <w:szCs w:val="32"/>
          <w:u w:val="none" w:color="auto"/>
          <w:lang w:val="en-US" w:eastAsia="zh-CN" w:bidi="ar-SA"/>
        </w:rPr>
        <w:t>互联网+就业</w:t>
      </w:r>
      <w:r>
        <w:rPr>
          <w:rFonts w:hint="default" w:ascii="Times New Roman" w:hAnsi="Times New Roman" w:eastAsia="仿宋_GB2312" w:cs="Times New Roman"/>
          <w:b w:val="0"/>
          <w:bCs w:val="0"/>
          <w:color w:val="auto"/>
          <w:kern w:val="2"/>
          <w:sz w:val="32"/>
          <w:szCs w:val="32"/>
          <w:u w:val="none" w:color="auto"/>
          <w:lang w:val="en-US" w:eastAsia="zh-CN" w:bidi="ar-SA"/>
        </w:rPr>
        <w:t>”“</w:t>
      </w:r>
      <w:r>
        <w:rPr>
          <w:rFonts w:hint="eastAsia" w:ascii="Times New Roman" w:hAnsi="Times New Roman" w:eastAsia="仿宋_GB2312" w:cs="Times New Roman"/>
          <w:b w:val="0"/>
          <w:bCs w:val="0"/>
          <w:color w:val="auto"/>
          <w:kern w:val="2"/>
          <w:sz w:val="32"/>
          <w:szCs w:val="32"/>
          <w:u w:val="none" w:color="auto"/>
          <w:lang w:val="en-US" w:eastAsia="zh-CN" w:bidi="ar-SA"/>
        </w:rPr>
        <w:t>互联网+教育</w:t>
      </w:r>
      <w:r>
        <w:rPr>
          <w:rFonts w:hint="default" w:ascii="Times New Roman" w:hAnsi="Times New Roman" w:eastAsia="仿宋_GB2312" w:cs="Times New Roman"/>
          <w:b w:val="0"/>
          <w:bCs w:val="0"/>
          <w:color w:val="auto"/>
          <w:kern w:val="2"/>
          <w:sz w:val="32"/>
          <w:szCs w:val="32"/>
          <w:u w:val="none" w:color="auto"/>
          <w:lang w:val="en-US" w:eastAsia="zh-CN" w:bidi="ar-SA"/>
        </w:rPr>
        <w:t>”“</w:t>
      </w:r>
      <w:r>
        <w:rPr>
          <w:rFonts w:hint="eastAsia" w:ascii="Times New Roman" w:hAnsi="Times New Roman" w:eastAsia="仿宋_GB2312" w:cs="Times New Roman"/>
          <w:b w:val="0"/>
          <w:bCs w:val="0"/>
          <w:color w:val="auto"/>
          <w:kern w:val="2"/>
          <w:sz w:val="32"/>
          <w:szCs w:val="32"/>
          <w:u w:val="none" w:color="auto"/>
          <w:lang w:val="en-US" w:eastAsia="zh-CN" w:bidi="ar-SA"/>
        </w:rPr>
        <w:t>互联网+医疗</w:t>
      </w:r>
      <w:r>
        <w:rPr>
          <w:rFonts w:hint="default" w:ascii="Times New Roman" w:hAnsi="Times New Roman" w:eastAsia="仿宋_GB2312" w:cs="Times New Roman"/>
          <w:b w:val="0"/>
          <w:bCs w:val="0"/>
          <w:color w:val="auto"/>
          <w:kern w:val="2"/>
          <w:sz w:val="32"/>
          <w:szCs w:val="32"/>
          <w:u w:val="none" w:color="auto"/>
          <w:lang w:val="en-US" w:eastAsia="zh-CN" w:bidi="ar-SA"/>
        </w:rPr>
        <w:t>”</w:t>
      </w:r>
      <w:r>
        <w:rPr>
          <w:rFonts w:hint="eastAsia" w:ascii="Times New Roman" w:hAnsi="Times New Roman" w:eastAsia="仿宋_GB2312" w:cs="Times New Roman"/>
          <w:b w:val="0"/>
          <w:bCs w:val="0"/>
          <w:color w:val="auto"/>
          <w:kern w:val="2"/>
          <w:sz w:val="32"/>
          <w:szCs w:val="32"/>
          <w:u w:val="none" w:color="auto"/>
          <w:lang w:val="en-US" w:eastAsia="zh-CN" w:bidi="ar-SA"/>
        </w:rPr>
        <w:t>。统筹推</w:t>
      </w:r>
      <w:r>
        <w:rPr>
          <w:rFonts w:hint="default" w:ascii="Times New Roman" w:hAnsi="Times New Roman" w:eastAsia="仿宋_GB2312" w:cs="Times New Roman"/>
          <w:b w:val="0"/>
          <w:bCs w:val="0"/>
          <w:color w:val="auto"/>
          <w:kern w:val="2"/>
          <w:sz w:val="32"/>
          <w:szCs w:val="32"/>
          <w:u w:val="none" w:color="auto"/>
          <w:lang w:val="en-US" w:eastAsia="zh-CN" w:bidi="ar-SA"/>
        </w:rPr>
        <w:t>进“雪亮工程”</w:t>
      </w:r>
      <w:r>
        <w:rPr>
          <w:rFonts w:hint="eastAsia" w:ascii="Times New Roman" w:hAnsi="Times New Roman" w:eastAsia="仿宋_GB2312" w:cs="Times New Roman"/>
          <w:b w:val="0"/>
          <w:bCs w:val="0"/>
          <w:color w:val="auto"/>
          <w:kern w:val="2"/>
          <w:sz w:val="32"/>
          <w:szCs w:val="32"/>
          <w:u w:val="none" w:color="auto"/>
          <w:lang w:val="en-US" w:eastAsia="zh-CN" w:bidi="ar-SA"/>
        </w:rPr>
        <w:t>、综治中心等数据平台纳入</w:t>
      </w:r>
      <w:r>
        <w:rPr>
          <w:rFonts w:hint="default" w:ascii="Times New Roman" w:hAnsi="Times New Roman" w:eastAsia="仿宋_GB2312" w:cs="Times New Roman"/>
          <w:b w:val="0"/>
          <w:bCs w:val="0"/>
          <w:color w:val="auto"/>
          <w:kern w:val="2"/>
          <w:sz w:val="32"/>
          <w:szCs w:val="32"/>
          <w:u w:val="none" w:color="auto"/>
          <w:lang w:val="en-US" w:eastAsia="zh-CN" w:bidi="ar-SA"/>
        </w:rPr>
        <w:t>“</w:t>
      </w:r>
      <w:r>
        <w:rPr>
          <w:rFonts w:hint="eastAsia" w:ascii="Times New Roman" w:hAnsi="Times New Roman" w:eastAsia="仿宋_GB2312" w:cs="Times New Roman"/>
          <w:b w:val="0"/>
          <w:bCs w:val="0"/>
          <w:color w:val="auto"/>
          <w:kern w:val="2"/>
          <w:sz w:val="32"/>
          <w:szCs w:val="32"/>
          <w:u w:val="none" w:color="auto"/>
          <w:lang w:val="en-US" w:eastAsia="zh-CN" w:bidi="ar-SA"/>
        </w:rPr>
        <w:t>一网统管</w:t>
      </w:r>
      <w:r>
        <w:rPr>
          <w:rFonts w:hint="default" w:ascii="Times New Roman" w:hAnsi="Times New Roman" w:eastAsia="仿宋_GB2312" w:cs="Times New Roman"/>
          <w:b w:val="0"/>
          <w:bCs w:val="0"/>
          <w:color w:val="auto"/>
          <w:kern w:val="2"/>
          <w:sz w:val="32"/>
          <w:szCs w:val="32"/>
          <w:u w:val="none" w:color="auto"/>
          <w:lang w:val="en-US" w:eastAsia="zh-CN" w:bidi="ar-SA"/>
        </w:rPr>
        <w:t>”</w:t>
      </w:r>
      <w:r>
        <w:rPr>
          <w:rFonts w:hint="eastAsia" w:ascii="Times New Roman" w:hAnsi="Times New Roman" w:eastAsia="仿宋_GB2312" w:cs="Times New Roman"/>
          <w:b w:val="0"/>
          <w:bCs w:val="0"/>
          <w:color w:val="auto"/>
          <w:kern w:val="2"/>
          <w:sz w:val="32"/>
          <w:szCs w:val="32"/>
          <w:u w:val="none" w:color="auto"/>
          <w:lang w:val="en-US" w:eastAsia="zh-CN" w:bidi="ar-SA"/>
        </w:rPr>
        <w:t>，着力打造</w:t>
      </w:r>
      <w:r>
        <w:rPr>
          <w:rFonts w:hint="default" w:ascii="Times New Roman" w:hAnsi="Times New Roman" w:eastAsia="仿宋_GB2312" w:cs="Times New Roman"/>
          <w:b w:val="0"/>
          <w:bCs w:val="0"/>
          <w:color w:val="auto"/>
          <w:kern w:val="2"/>
          <w:sz w:val="32"/>
          <w:szCs w:val="32"/>
          <w:u w:val="none" w:color="auto"/>
          <w:lang w:val="en-US" w:eastAsia="zh-CN" w:bidi="ar-SA"/>
        </w:rPr>
        <w:t>“</w:t>
      </w:r>
      <w:r>
        <w:rPr>
          <w:rFonts w:hint="eastAsia" w:ascii="Times New Roman" w:hAnsi="Times New Roman" w:eastAsia="仿宋_GB2312" w:cs="Times New Roman"/>
          <w:b w:val="0"/>
          <w:bCs w:val="0"/>
          <w:color w:val="auto"/>
          <w:kern w:val="2"/>
          <w:sz w:val="32"/>
          <w:szCs w:val="32"/>
          <w:u w:val="none" w:color="auto"/>
          <w:lang w:val="en-US" w:eastAsia="zh-CN" w:bidi="ar-SA"/>
        </w:rPr>
        <w:t>一网智治</w:t>
      </w:r>
      <w:r>
        <w:rPr>
          <w:rFonts w:hint="default" w:ascii="Times New Roman" w:hAnsi="Times New Roman" w:eastAsia="仿宋_GB2312" w:cs="Times New Roman"/>
          <w:b w:val="0"/>
          <w:bCs w:val="0"/>
          <w:color w:val="auto"/>
          <w:kern w:val="2"/>
          <w:sz w:val="32"/>
          <w:szCs w:val="32"/>
          <w:u w:val="none" w:color="auto"/>
          <w:lang w:val="en-US" w:eastAsia="zh-CN" w:bidi="ar-SA"/>
        </w:rPr>
        <w:t>”</w:t>
      </w:r>
      <w:r>
        <w:rPr>
          <w:rFonts w:hint="eastAsia" w:ascii="Times New Roman" w:hAnsi="Times New Roman" w:eastAsia="仿宋_GB2312" w:cs="Times New Roman"/>
          <w:b w:val="0"/>
          <w:bCs w:val="0"/>
          <w:color w:val="auto"/>
          <w:kern w:val="2"/>
          <w:sz w:val="32"/>
          <w:szCs w:val="32"/>
          <w:u w:val="none" w:color="auto"/>
          <w:lang w:val="en-US" w:eastAsia="zh-CN" w:bidi="ar-SA"/>
        </w:rPr>
        <w:t>精细化科学化的管理系统。加强科研成果和应用技术的引进推广，</w:t>
      </w:r>
      <w:r>
        <w:rPr>
          <w:rFonts w:hint="default" w:ascii="Times New Roman" w:hAnsi="Times New Roman" w:eastAsia="仿宋_GB2312" w:cs="Times New Roman"/>
          <w:b w:val="0"/>
          <w:bCs w:val="0"/>
          <w:color w:val="auto"/>
          <w:kern w:val="2"/>
          <w:sz w:val="32"/>
          <w:szCs w:val="32"/>
          <w:u w:val="none" w:color="auto"/>
          <w:lang w:val="en-US" w:eastAsia="zh-CN" w:bidi="ar-SA"/>
        </w:rPr>
        <w:t>“</w:t>
      </w:r>
      <w:r>
        <w:rPr>
          <w:rFonts w:hint="eastAsia" w:ascii="Times New Roman" w:hAnsi="Times New Roman" w:eastAsia="仿宋_GB2312" w:cs="Times New Roman"/>
          <w:b w:val="0"/>
          <w:bCs w:val="0"/>
          <w:color w:val="auto"/>
          <w:kern w:val="2"/>
          <w:sz w:val="32"/>
          <w:szCs w:val="32"/>
          <w:u w:val="none" w:color="auto"/>
          <w:lang w:val="en-US" w:eastAsia="zh-CN" w:bidi="ar-SA"/>
        </w:rPr>
        <w:t>一对一</w:t>
      </w:r>
      <w:r>
        <w:rPr>
          <w:rFonts w:hint="default" w:ascii="Times New Roman" w:hAnsi="Times New Roman" w:eastAsia="仿宋_GB2312" w:cs="Times New Roman"/>
          <w:b w:val="0"/>
          <w:bCs w:val="0"/>
          <w:color w:val="auto"/>
          <w:kern w:val="2"/>
          <w:sz w:val="32"/>
          <w:szCs w:val="32"/>
          <w:u w:val="none" w:color="auto"/>
          <w:lang w:val="en-US" w:eastAsia="zh-CN" w:bidi="ar-SA"/>
        </w:rPr>
        <w:t>”</w:t>
      </w:r>
      <w:r>
        <w:rPr>
          <w:rFonts w:hint="eastAsia" w:ascii="Times New Roman" w:hAnsi="Times New Roman" w:eastAsia="仿宋_GB2312" w:cs="Times New Roman"/>
          <w:b w:val="0"/>
          <w:bCs w:val="0"/>
          <w:color w:val="auto"/>
          <w:kern w:val="2"/>
          <w:sz w:val="32"/>
          <w:szCs w:val="32"/>
          <w:u w:val="none" w:color="auto"/>
          <w:lang w:val="en-US" w:eastAsia="zh-CN" w:bidi="ar-SA"/>
        </w:rPr>
        <w:t>配合做好科技型企业培育和认定工作，申报打造、发展壮大众创空间，积极招引高新技术企业，全力服务保障第二次青藏高原科考。</w:t>
      </w:r>
    </w:p>
    <w:p w14:paraId="63145993">
      <w:pPr>
        <w:pStyle w:val="2"/>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3" w:firstLineChars="200"/>
        <w:textAlignment w:val="auto"/>
        <w:rPr>
          <w:rFonts w:hint="default" w:ascii="Times New Roman" w:hAnsi="Times New Roman" w:eastAsia="楷体" w:cs="Times New Roman"/>
          <w:b/>
          <w:bCs/>
          <w:color w:val="auto"/>
          <w:kern w:val="2"/>
          <w:sz w:val="32"/>
          <w:szCs w:val="32"/>
          <w:u w:val="none" w:color="auto"/>
          <w:lang w:val="en-US" w:eastAsia="zh-CN" w:bidi="ar-SA"/>
        </w:rPr>
      </w:pPr>
      <w:r>
        <w:rPr>
          <w:rFonts w:hint="eastAsia" w:eastAsia="楷体" w:cs="Times New Roman"/>
          <w:b/>
          <w:bCs/>
          <w:color w:val="auto"/>
          <w:kern w:val="2"/>
          <w:sz w:val="32"/>
          <w:szCs w:val="32"/>
          <w:u w:val="none" w:color="auto"/>
          <w:lang w:val="en-US" w:eastAsia="zh-CN" w:bidi="ar-SA"/>
        </w:rPr>
        <w:t>（六）坚持民生和县增福祉，在推进共同富裕上达到新水平</w:t>
      </w:r>
    </w:p>
    <w:p w14:paraId="59F2403C">
      <w:pPr>
        <w:keepNext w:val="0"/>
        <w:keepLines w:val="0"/>
        <w:pageBreakBefore w:val="0"/>
        <w:widowControl w:val="0"/>
        <w:kinsoku/>
        <w:wordWrap/>
        <w:topLinePunct w:val="0"/>
        <w:autoSpaceDE/>
        <w:autoSpaceDN/>
        <w:bidi w:val="0"/>
        <w:spacing w:line="576" w:lineRule="exact"/>
        <w:ind w:firstLine="640" w:firstLineChars="200"/>
        <w:textAlignment w:val="auto"/>
        <w:rPr>
          <w:rFonts w:hint="eastAsia" w:ascii="Times New Roman" w:hAnsi="Times New Roman" w:eastAsia="仿宋_GB2312" w:cs="Times New Roman"/>
          <w:b/>
          <w:bCs/>
          <w:color w:val="auto"/>
          <w:kern w:val="2"/>
          <w:sz w:val="32"/>
          <w:szCs w:val="32"/>
          <w:u w:val="none" w:color="auto"/>
          <w:lang w:val="en-US" w:eastAsia="zh-CN" w:bidi="ar-SA"/>
        </w:rPr>
      </w:pPr>
      <w:r>
        <w:rPr>
          <w:rFonts w:hint="eastAsia" w:ascii="Times New Roman" w:hAnsi="Times New Roman" w:eastAsia="仿宋_GB2312" w:cs="Times New Roman"/>
          <w:color w:val="auto"/>
          <w:kern w:val="2"/>
          <w:sz w:val="32"/>
          <w:szCs w:val="32"/>
          <w:u w:val="none" w:color="auto"/>
          <w:lang w:val="en-US" w:eastAsia="zh-CN" w:bidi="ar-SA"/>
        </w:rPr>
        <w:t>中国式现代化，民生为大。我们将坚持以人民为中心的发展思想，着力提升人口素质、推进人心凝聚、加强人才培养，密切党同人民群众的血肉联系，持续保障和改善民生，不断增强各族群众的获得感幸福感安全感。</w:t>
      </w:r>
    </w:p>
    <w:p w14:paraId="3E6C1250">
      <w:pPr>
        <w:pStyle w:val="2"/>
        <w:keepNext w:val="0"/>
        <w:keepLines w:val="0"/>
        <w:pageBreakBefore w:val="0"/>
        <w:widowControl w:val="0"/>
        <w:kinsoku/>
        <w:wordWrap/>
        <w:overflowPunct/>
        <w:topLinePunct w:val="0"/>
        <w:autoSpaceDE/>
        <w:autoSpaceDN/>
        <w:bidi w:val="0"/>
        <w:adjustRightInd/>
        <w:snapToGrid/>
        <w:spacing w:line="576" w:lineRule="exact"/>
        <w:ind w:left="0" w:leftChars="0" w:firstLine="643" w:firstLineChars="200"/>
        <w:textAlignment w:val="auto"/>
        <w:rPr>
          <w:rFonts w:hint="eastAsia" w:ascii="Times New Roman" w:hAnsi="Times New Roman" w:eastAsia="仿宋_GB2312" w:cs="Times New Roman"/>
          <w:b/>
          <w:bCs/>
          <w:color w:val="auto"/>
          <w:kern w:val="2"/>
          <w:sz w:val="32"/>
          <w:szCs w:val="32"/>
          <w:u w:val="none" w:color="auto"/>
          <w:lang w:val="en-US" w:eastAsia="zh-CN" w:bidi="ar-SA"/>
        </w:rPr>
      </w:pPr>
      <w:r>
        <w:rPr>
          <w:rFonts w:hint="eastAsia" w:eastAsia="仿宋_GB2312" w:cs="Times New Roman"/>
          <w:b/>
          <w:bCs/>
          <w:color w:val="auto"/>
          <w:kern w:val="2"/>
          <w:sz w:val="32"/>
          <w:szCs w:val="32"/>
          <w:u w:val="none" w:color="auto"/>
          <w:lang w:val="en-US" w:eastAsia="zh-CN" w:bidi="ar-SA"/>
        </w:rPr>
        <w:t>突出就业优先</w:t>
      </w:r>
      <w:r>
        <w:rPr>
          <w:rFonts w:hint="eastAsia" w:ascii="Times New Roman" w:hAnsi="Times New Roman" w:eastAsia="仿宋_GB2312" w:cs="Times New Roman"/>
          <w:b/>
          <w:bCs/>
          <w:color w:val="auto"/>
          <w:kern w:val="2"/>
          <w:sz w:val="32"/>
          <w:szCs w:val="32"/>
          <w:u w:val="none" w:color="auto"/>
          <w:lang w:val="en-US" w:eastAsia="zh-CN" w:bidi="ar-SA"/>
        </w:rPr>
        <w:t>。</w:t>
      </w:r>
      <w:r>
        <w:rPr>
          <w:rFonts w:hint="eastAsia" w:ascii="Times New Roman" w:hAnsi="Times New Roman" w:eastAsia="仿宋_GB2312" w:cs="Times New Roman"/>
          <w:color w:val="auto"/>
          <w:kern w:val="2"/>
          <w:sz w:val="32"/>
          <w:szCs w:val="32"/>
          <w:u w:val="none" w:color="auto"/>
          <w:lang w:val="en-US" w:eastAsia="zh-CN" w:bidi="ar-SA"/>
        </w:rPr>
        <w:t>坚持市场化方向，</w:t>
      </w:r>
      <w:r>
        <w:rPr>
          <w:rFonts w:hint="eastAsia" w:eastAsia="仿宋_GB2312" w:cs="Times New Roman"/>
          <w:color w:val="auto"/>
          <w:kern w:val="2"/>
          <w:sz w:val="32"/>
          <w:szCs w:val="32"/>
          <w:u w:val="none" w:color="auto"/>
          <w:lang w:val="en-US" w:eastAsia="zh-CN" w:bidi="ar-SA"/>
        </w:rPr>
        <w:t>完善统筹城乡的就业政策体系，大力实施就业岗位提质扩容行动，健全完善、全面推进</w:t>
      </w:r>
      <w:r>
        <w:rPr>
          <w:rFonts w:hint="default" w:ascii="Times New Roman" w:hAnsi="Times New Roman" w:eastAsia="仿宋_GB2312" w:cs="Times New Roman"/>
          <w:b w:val="0"/>
          <w:bCs w:val="0"/>
          <w:color w:val="auto"/>
          <w:kern w:val="2"/>
          <w:sz w:val="32"/>
          <w:szCs w:val="32"/>
          <w:u w:val="none" w:color="auto"/>
          <w:lang w:val="en-US" w:eastAsia="zh-CN" w:bidi="ar-SA"/>
        </w:rPr>
        <w:t>“</w:t>
      </w:r>
      <w:r>
        <w:rPr>
          <w:rFonts w:hint="eastAsia" w:eastAsia="仿宋_GB2312" w:cs="Times New Roman"/>
          <w:color w:val="auto"/>
          <w:kern w:val="2"/>
          <w:sz w:val="32"/>
          <w:szCs w:val="32"/>
          <w:u w:val="none" w:color="auto"/>
          <w:lang w:val="en-US" w:eastAsia="zh-CN" w:bidi="ar-SA"/>
        </w:rPr>
        <w:t>市统筹、县调度、乡登记、村组织</w:t>
      </w:r>
      <w:r>
        <w:rPr>
          <w:rFonts w:hint="default" w:ascii="Times New Roman" w:hAnsi="Times New Roman" w:eastAsia="仿宋_GB2312" w:cs="Times New Roman"/>
          <w:b w:val="0"/>
          <w:bCs w:val="0"/>
          <w:color w:val="auto"/>
          <w:kern w:val="2"/>
          <w:sz w:val="32"/>
          <w:szCs w:val="32"/>
          <w:u w:val="none" w:color="auto"/>
          <w:lang w:val="en-US" w:eastAsia="zh-CN" w:bidi="ar-SA"/>
        </w:rPr>
        <w:t>”</w:t>
      </w:r>
      <w:r>
        <w:rPr>
          <w:rFonts w:hint="eastAsia" w:eastAsia="仿宋_GB2312" w:cs="Times New Roman"/>
          <w:color w:val="auto"/>
          <w:kern w:val="2"/>
          <w:sz w:val="32"/>
          <w:szCs w:val="32"/>
          <w:u w:val="none" w:color="auto"/>
          <w:lang w:val="en-US" w:eastAsia="zh-CN" w:bidi="ar-SA"/>
        </w:rPr>
        <w:t>增收模式，依托川藏铁路、班达水电站、400万元以下政府投资项目等工程有序组织劳务输出，力争开发就业岗位900个，城镇新增就业550人，全年农牧民转移就业1.02万人、增收9500万元，</w:t>
      </w:r>
      <w:r>
        <w:rPr>
          <w:rFonts w:hint="eastAsia" w:ascii="Times New Roman" w:hAnsi="Times New Roman" w:eastAsia="仿宋_GB2312" w:cs="Times New Roman"/>
          <w:color w:val="auto"/>
          <w:kern w:val="2"/>
          <w:sz w:val="32"/>
          <w:szCs w:val="32"/>
          <w:u w:val="none" w:color="auto"/>
          <w:lang w:val="en-US" w:eastAsia="zh-CN" w:bidi="ar-SA"/>
        </w:rPr>
        <w:t>应届高校毕业生就业率达</w:t>
      </w:r>
      <w:r>
        <w:rPr>
          <w:rFonts w:hint="eastAsia" w:eastAsia="仿宋_GB2312" w:cs="Times New Roman"/>
          <w:color w:val="auto"/>
          <w:kern w:val="2"/>
          <w:sz w:val="32"/>
          <w:szCs w:val="32"/>
          <w:u w:val="none" w:color="auto"/>
          <w:lang w:val="en-US" w:eastAsia="zh-CN" w:bidi="ar-SA"/>
        </w:rPr>
        <w:t>95%</w:t>
      </w:r>
      <w:r>
        <w:rPr>
          <w:rFonts w:hint="eastAsia" w:ascii="Times New Roman" w:hAnsi="Times New Roman" w:eastAsia="仿宋_GB2312" w:cs="Times New Roman"/>
          <w:color w:val="auto"/>
          <w:kern w:val="2"/>
          <w:sz w:val="32"/>
          <w:szCs w:val="32"/>
          <w:u w:val="none" w:color="auto"/>
          <w:lang w:val="en-US" w:eastAsia="zh-CN" w:bidi="ar-SA"/>
        </w:rPr>
        <w:t>以上、区外就业率达</w:t>
      </w:r>
      <w:r>
        <w:rPr>
          <w:rFonts w:hint="eastAsia" w:eastAsia="仿宋_GB2312" w:cs="Times New Roman"/>
          <w:color w:val="auto"/>
          <w:kern w:val="2"/>
          <w:sz w:val="32"/>
          <w:szCs w:val="32"/>
          <w:u w:val="none" w:color="auto"/>
          <w:lang w:val="en-US" w:eastAsia="zh-CN" w:bidi="ar-SA"/>
        </w:rPr>
        <w:t>12%</w:t>
      </w:r>
      <w:r>
        <w:rPr>
          <w:rFonts w:hint="eastAsia" w:ascii="Times New Roman" w:hAnsi="Times New Roman" w:eastAsia="仿宋_GB2312" w:cs="Times New Roman"/>
          <w:color w:val="auto"/>
          <w:kern w:val="2"/>
          <w:sz w:val="32"/>
          <w:szCs w:val="32"/>
          <w:u w:val="none" w:color="auto"/>
          <w:lang w:val="en-US" w:eastAsia="zh-CN" w:bidi="ar-SA"/>
        </w:rPr>
        <w:t>以上。</w:t>
      </w:r>
    </w:p>
    <w:p w14:paraId="23FCA7C0">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rFonts w:hint="eastAsia" w:ascii="仿宋_GB2312" w:hAnsi="仿宋_GB2312" w:eastAsia="仿宋_GB2312" w:cs="仿宋_GB2312"/>
          <w:b/>
          <w:bCs/>
          <w:color w:val="auto"/>
          <w:sz w:val="32"/>
          <w:szCs w:val="32"/>
          <w:u w:val="none" w:color="auto"/>
          <w:lang w:val="en-US" w:eastAsia="zh-CN"/>
        </w:rPr>
      </w:pPr>
      <w:r>
        <w:rPr>
          <w:rFonts w:hint="eastAsia" w:ascii="Times New Roman" w:hAnsi="Times New Roman" w:eastAsia="仿宋_GB2312" w:cs="Times New Roman"/>
          <w:b/>
          <w:bCs/>
          <w:color w:val="auto"/>
          <w:kern w:val="2"/>
          <w:sz w:val="32"/>
          <w:szCs w:val="32"/>
          <w:u w:val="none" w:color="auto"/>
          <w:lang w:val="en-US" w:eastAsia="zh-CN" w:bidi="ar-SA"/>
        </w:rPr>
        <w:t>坚持教育为本。</w:t>
      </w:r>
      <w:r>
        <w:rPr>
          <w:rFonts w:hint="eastAsia" w:ascii="Times New Roman" w:hAnsi="Times New Roman" w:eastAsia="仿宋_GB2312" w:cs="Times New Roman"/>
          <w:color w:val="auto"/>
          <w:kern w:val="2"/>
          <w:sz w:val="32"/>
          <w:szCs w:val="32"/>
          <w:u w:val="none" w:color="auto"/>
          <w:lang w:val="en-US" w:eastAsia="zh-CN" w:bidi="ar-SA"/>
        </w:rPr>
        <w:t>深入实施</w:t>
      </w:r>
      <w:r>
        <w:rPr>
          <w:rFonts w:hint="default" w:ascii="Times New Roman" w:hAnsi="Times New Roman" w:eastAsia="仿宋_GB2312" w:cs="Times New Roman"/>
          <w:b w:val="0"/>
          <w:bCs w:val="0"/>
          <w:color w:val="auto"/>
          <w:kern w:val="2"/>
          <w:sz w:val="32"/>
          <w:szCs w:val="32"/>
          <w:u w:val="none" w:color="auto"/>
          <w:lang w:val="en-US" w:eastAsia="zh-CN" w:bidi="ar-SA"/>
        </w:rPr>
        <w:t>“</w:t>
      </w:r>
      <w:r>
        <w:rPr>
          <w:rFonts w:hint="eastAsia" w:ascii="Times New Roman" w:hAnsi="Times New Roman" w:eastAsia="仿宋_GB2312" w:cs="Times New Roman"/>
          <w:color w:val="auto"/>
          <w:kern w:val="2"/>
          <w:sz w:val="32"/>
          <w:szCs w:val="32"/>
          <w:u w:val="none" w:color="auto"/>
          <w:lang w:val="en-US" w:eastAsia="zh-CN" w:bidi="ar-SA"/>
        </w:rPr>
        <w:t>教育提质年</w:t>
      </w:r>
      <w:r>
        <w:rPr>
          <w:rFonts w:hint="default" w:ascii="Times New Roman" w:hAnsi="Times New Roman" w:eastAsia="仿宋_GB2312" w:cs="Times New Roman"/>
          <w:b w:val="0"/>
          <w:bCs w:val="0"/>
          <w:color w:val="auto"/>
          <w:kern w:val="2"/>
          <w:sz w:val="32"/>
          <w:szCs w:val="32"/>
          <w:u w:val="none" w:color="auto"/>
          <w:lang w:val="en-US" w:eastAsia="zh-CN" w:bidi="ar-SA"/>
        </w:rPr>
        <w:t>”</w:t>
      </w:r>
      <w:r>
        <w:rPr>
          <w:rFonts w:hint="eastAsia" w:ascii="Times New Roman" w:hAnsi="Times New Roman" w:eastAsia="仿宋_GB2312" w:cs="Times New Roman"/>
          <w:color w:val="auto"/>
          <w:kern w:val="2"/>
          <w:sz w:val="32"/>
          <w:szCs w:val="32"/>
          <w:u w:val="none" w:color="auto"/>
          <w:lang w:val="en-US" w:eastAsia="zh-CN" w:bidi="ar-SA"/>
        </w:rPr>
        <w:t>专项行动，完善立德树人机制，推进大中小学思政课一体化改革创新。深入推进</w:t>
      </w:r>
      <w:r>
        <w:rPr>
          <w:rFonts w:hint="default" w:ascii="Times New Roman" w:hAnsi="Times New Roman" w:eastAsia="仿宋_GB2312" w:cs="Times New Roman"/>
          <w:b w:val="0"/>
          <w:bCs w:val="0"/>
          <w:color w:val="auto"/>
          <w:kern w:val="2"/>
          <w:sz w:val="32"/>
          <w:szCs w:val="32"/>
          <w:u w:val="none" w:color="auto"/>
          <w:lang w:val="en-US" w:eastAsia="zh-CN" w:bidi="ar-SA"/>
        </w:rPr>
        <w:t>“</w:t>
      </w:r>
      <w:r>
        <w:rPr>
          <w:rFonts w:hint="eastAsia" w:ascii="Times New Roman" w:hAnsi="Times New Roman" w:eastAsia="仿宋_GB2312" w:cs="Times New Roman"/>
          <w:color w:val="auto"/>
          <w:kern w:val="2"/>
          <w:sz w:val="32"/>
          <w:szCs w:val="32"/>
          <w:u w:val="none" w:color="auto"/>
          <w:lang w:val="en-US" w:eastAsia="zh-CN" w:bidi="ar-SA"/>
        </w:rPr>
        <w:t>三保</w:t>
      </w:r>
      <w:r>
        <w:rPr>
          <w:rFonts w:hint="default" w:ascii="Times New Roman" w:hAnsi="Times New Roman" w:eastAsia="仿宋_GB2312" w:cs="Times New Roman"/>
          <w:b w:val="0"/>
          <w:bCs w:val="0"/>
          <w:color w:val="auto"/>
          <w:kern w:val="2"/>
          <w:sz w:val="32"/>
          <w:szCs w:val="32"/>
          <w:u w:val="none" w:color="auto"/>
          <w:lang w:val="en-US" w:eastAsia="zh-CN" w:bidi="ar-SA"/>
        </w:rPr>
        <w:t>”</w:t>
      </w:r>
      <w:r>
        <w:rPr>
          <w:rFonts w:hint="eastAsia" w:ascii="Times New Roman" w:hAnsi="Times New Roman" w:eastAsia="仿宋_GB2312" w:cs="Times New Roman"/>
          <w:color w:val="auto"/>
          <w:kern w:val="2"/>
          <w:sz w:val="32"/>
          <w:szCs w:val="32"/>
          <w:u w:val="none" w:color="auto"/>
          <w:lang w:val="en-US" w:eastAsia="zh-CN" w:bidi="ar-SA"/>
        </w:rPr>
        <w:t>工程机制化、规范化，健全师德师风建设长效机制，完善覆盖全学段学生资助体系、义务教育优质均衡发展和城乡一体化推进机制，新建全民健身中心和体育公园，持续补齐教室、宿舍和高海拔供暖等短板弱项，扎实推进教育数字化和智慧校园建设，全面提升教育质量。</w:t>
      </w:r>
    </w:p>
    <w:p w14:paraId="1B87C43B">
      <w:pPr>
        <w:keepNext w:val="0"/>
        <w:keepLines w:val="0"/>
        <w:pageBreakBefore w:val="0"/>
        <w:widowControl w:val="0"/>
        <w:kinsoku/>
        <w:wordWrap/>
        <w:overflowPunct/>
        <w:topLinePunct w:val="0"/>
        <w:autoSpaceDE/>
        <w:autoSpaceDN/>
        <w:bidi w:val="0"/>
        <w:adjustRightInd/>
        <w:snapToGrid/>
        <w:spacing w:line="576" w:lineRule="exact"/>
        <w:ind w:firstLine="643" w:firstLineChars="200"/>
        <w:jc w:val="both"/>
        <w:textAlignment w:val="auto"/>
        <w:rPr>
          <w:rFonts w:hint="eastAsia" w:ascii="Times New Roman" w:hAnsi="Times New Roman" w:eastAsia="仿宋_GB2312" w:cs="Times New Roman"/>
          <w:color w:val="auto"/>
          <w:kern w:val="2"/>
          <w:sz w:val="32"/>
          <w:szCs w:val="32"/>
          <w:u w:val="none" w:color="auto"/>
          <w:lang w:val="en-US" w:eastAsia="zh-CN" w:bidi="ar-SA"/>
        </w:rPr>
      </w:pPr>
      <w:r>
        <w:rPr>
          <w:rFonts w:hint="eastAsia" w:ascii="仿宋_GB2312" w:hAnsi="仿宋_GB2312" w:eastAsia="仿宋_GB2312" w:cs="仿宋_GB2312"/>
          <w:b/>
          <w:bCs/>
          <w:color w:val="auto"/>
          <w:sz w:val="32"/>
          <w:szCs w:val="32"/>
          <w:u w:val="none" w:color="auto"/>
          <w:lang w:val="en-US" w:eastAsia="zh-CN"/>
        </w:rPr>
        <w:t>提升医疗服务。</w:t>
      </w:r>
      <w:r>
        <w:rPr>
          <w:rFonts w:hint="eastAsia" w:ascii="Times New Roman" w:hAnsi="Times New Roman" w:eastAsia="仿宋_GB2312" w:cs="Times New Roman"/>
          <w:color w:val="auto"/>
          <w:kern w:val="2"/>
          <w:sz w:val="32"/>
          <w:szCs w:val="32"/>
          <w:u w:val="none" w:color="auto"/>
          <w:lang w:val="en-US" w:eastAsia="zh-CN" w:bidi="ar-SA"/>
        </w:rPr>
        <w:t>落实</w:t>
      </w:r>
      <w:r>
        <w:rPr>
          <w:rFonts w:hint="default" w:ascii="Times New Roman" w:hAnsi="Times New Roman" w:eastAsia="仿宋_GB2312" w:cs="Times New Roman"/>
          <w:b w:val="0"/>
          <w:bCs w:val="0"/>
          <w:color w:val="auto"/>
          <w:kern w:val="2"/>
          <w:sz w:val="32"/>
          <w:szCs w:val="32"/>
          <w:u w:val="none" w:color="auto"/>
          <w:lang w:val="en-US" w:eastAsia="zh-CN" w:bidi="ar-SA"/>
        </w:rPr>
        <w:t>“</w:t>
      </w:r>
      <w:r>
        <w:rPr>
          <w:rFonts w:hint="eastAsia" w:ascii="Times New Roman" w:hAnsi="Times New Roman" w:eastAsia="仿宋_GB2312" w:cs="Times New Roman"/>
          <w:color w:val="auto"/>
          <w:kern w:val="2"/>
          <w:sz w:val="32"/>
          <w:szCs w:val="32"/>
          <w:u w:val="none" w:color="auto"/>
          <w:lang w:val="en-US" w:eastAsia="zh-CN" w:bidi="ar-SA"/>
        </w:rPr>
        <w:t>五个针对</w:t>
      </w:r>
      <w:r>
        <w:rPr>
          <w:rFonts w:hint="default" w:ascii="Times New Roman" w:hAnsi="Times New Roman" w:eastAsia="仿宋_GB2312" w:cs="Times New Roman"/>
          <w:b w:val="0"/>
          <w:bCs w:val="0"/>
          <w:color w:val="auto"/>
          <w:kern w:val="2"/>
          <w:sz w:val="32"/>
          <w:szCs w:val="32"/>
          <w:u w:val="none" w:color="auto"/>
          <w:lang w:val="en-US" w:eastAsia="zh-CN" w:bidi="ar-SA"/>
        </w:rPr>
        <w:t>”</w:t>
      </w:r>
      <w:r>
        <w:rPr>
          <w:rFonts w:hint="eastAsia" w:ascii="Times New Roman" w:hAnsi="Times New Roman" w:eastAsia="仿宋_GB2312" w:cs="Times New Roman"/>
          <w:color w:val="auto"/>
          <w:kern w:val="2"/>
          <w:sz w:val="32"/>
          <w:szCs w:val="32"/>
          <w:u w:val="none" w:color="auto"/>
          <w:lang w:val="en-US" w:eastAsia="zh-CN" w:bidi="ar-SA"/>
        </w:rPr>
        <w:t>要求，因地制宜实施好中央财政支持公立医院改革与高质量发展示范项目，深入推进医疗卫生能力提升行动计划，实施无资格医护人员清零行动，健全完善城乡居民标准化电子健康档案，推动城乡居民健康体检全覆盖。动态消除包虫病、大骨节病等地方病，做好儿童先天性心脏病救治。改扩建肯通乡等卫生院，推进藏医院创建</w:t>
      </w:r>
      <w:r>
        <w:rPr>
          <w:rFonts w:hint="default" w:ascii="Times New Roman" w:hAnsi="Times New Roman" w:eastAsia="仿宋_GB2312" w:cs="Times New Roman"/>
          <w:b w:val="0"/>
          <w:bCs w:val="0"/>
          <w:color w:val="auto"/>
          <w:kern w:val="2"/>
          <w:sz w:val="32"/>
          <w:szCs w:val="32"/>
          <w:u w:val="none" w:color="auto"/>
          <w:lang w:val="en-US" w:eastAsia="zh-CN" w:bidi="ar-SA"/>
        </w:rPr>
        <w:t>“</w:t>
      </w:r>
      <w:r>
        <w:rPr>
          <w:rFonts w:hint="eastAsia" w:ascii="Times New Roman" w:hAnsi="Times New Roman" w:eastAsia="仿宋_GB2312" w:cs="Times New Roman"/>
          <w:color w:val="auto"/>
          <w:kern w:val="2"/>
          <w:sz w:val="32"/>
          <w:szCs w:val="32"/>
          <w:u w:val="none" w:color="auto"/>
          <w:lang w:val="en-US" w:eastAsia="zh-CN" w:bidi="ar-SA"/>
        </w:rPr>
        <w:t>二级乙等</w:t>
      </w:r>
      <w:r>
        <w:rPr>
          <w:rFonts w:hint="default" w:ascii="Times New Roman" w:hAnsi="Times New Roman" w:eastAsia="仿宋_GB2312" w:cs="Times New Roman"/>
          <w:b w:val="0"/>
          <w:bCs w:val="0"/>
          <w:color w:val="auto"/>
          <w:kern w:val="2"/>
          <w:sz w:val="32"/>
          <w:szCs w:val="32"/>
          <w:u w:val="none" w:color="auto"/>
          <w:lang w:val="en-US" w:eastAsia="zh-CN" w:bidi="ar-SA"/>
        </w:rPr>
        <w:t>”</w:t>
      </w:r>
      <w:r>
        <w:rPr>
          <w:rFonts w:hint="eastAsia" w:ascii="Times New Roman" w:hAnsi="Times New Roman" w:eastAsia="仿宋_GB2312" w:cs="Times New Roman"/>
          <w:b w:val="0"/>
          <w:bCs w:val="0"/>
          <w:color w:val="auto"/>
          <w:kern w:val="2"/>
          <w:sz w:val="32"/>
          <w:szCs w:val="32"/>
          <w:u w:val="none" w:color="auto"/>
          <w:lang w:val="en-US" w:eastAsia="zh-CN" w:bidi="ar-SA"/>
        </w:rPr>
        <w:t>民族医</w:t>
      </w:r>
      <w:r>
        <w:rPr>
          <w:rFonts w:hint="eastAsia" w:ascii="Times New Roman" w:hAnsi="Times New Roman" w:eastAsia="仿宋_GB2312" w:cs="Times New Roman"/>
          <w:color w:val="auto"/>
          <w:kern w:val="2"/>
          <w:sz w:val="32"/>
          <w:szCs w:val="32"/>
          <w:u w:val="none" w:color="auto"/>
          <w:lang w:val="en-US" w:eastAsia="zh-CN" w:bidi="ar-SA"/>
        </w:rPr>
        <w:t>院，力争年内县医院创成</w:t>
      </w:r>
      <w:r>
        <w:rPr>
          <w:rFonts w:hint="default" w:ascii="Times New Roman" w:hAnsi="Times New Roman" w:eastAsia="仿宋_GB2312" w:cs="Times New Roman"/>
          <w:color w:val="auto"/>
          <w:kern w:val="2"/>
          <w:sz w:val="32"/>
          <w:szCs w:val="32"/>
          <w:u w:val="none" w:color="auto"/>
          <w:lang w:val="en-US" w:eastAsia="zh-CN" w:bidi="ar-SA"/>
        </w:rPr>
        <w:t>“</w:t>
      </w:r>
      <w:r>
        <w:rPr>
          <w:rFonts w:hint="eastAsia" w:ascii="Times New Roman" w:hAnsi="Times New Roman" w:eastAsia="仿宋_GB2312" w:cs="Times New Roman"/>
          <w:color w:val="auto"/>
          <w:kern w:val="2"/>
          <w:sz w:val="32"/>
          <w:szCs w:val="32"/>
          <w:u w:val="none" w:color="auto"/>
          <w:lang w:val="en-US" w:eastAsia="zh-CN" w:bidi="ar-SA"/>
        </w:rPr>
        <w:t>二级甲等</w:t>
      </w:r>
      <w:r>
        <w:rPr>
          <w:rFonts w:hint="default" w:ascii="Times New Roman" w:hAnsi="Times New Roman" w:eastAsia="仿宋_GB2312" w:cs="Times New Roman"/>
          <w:color w:val="auto"/>
          <w:kern w:val="2"/>
          <w:sz w:val="32"/>
          <w:szCs w:val="32"/>
          <w:u w:val="none" w:color="auto"/>
          <w:lang w:val="en-US" w:eastAsia="zh-CN" w:bidi="ar-SA"/>
        </w:rPr>
        <w:t>”</w:t>
      </w:r>
      <w:r>
        <w:rPr>
          <w:rFonts w:hint="eastAsia" w:ascii="Times New Roman" w:hAnsi="Times New Roman" w:eastAsia="仿宋_GB2312" w:cs="Times New Roman"/>
          <w:color w:val="auto"/>
          <w:kern w:val="2"/>
          <w:sz w:val="32"/>
          <w:szCs w:val="32"/>
          <w:u w:val="none" w:color="auto"/>
          <w:lang w:val="en-US" w:eastAsia="zh-CN" w:bidi="ar-SA"/>
        </w:rPr>
        <w:t>综合医院。</w:t>
      </w:r>
    </w:p>
    <w:p w14:paraId="2A6F5C68">
      <w:pPr>
        <w:keepNext w:val="0"/>
        <w:keepLines w:val="0"/>
        <w:pageBreakBefore w:val="0"/>
        <w:widowControl w:val="0"/>
        <w:kinsoku/>
        <w:wordWrap/>
        <w:overflowPunct/>
        <w:topLinePunct w:val="0"/>
        <w:autoSpaceDE/>
        <w:autoSpaceDN/>
        <w:bidi w:val="0"/>
        <w:adjustRightInd/>
        <w:snapToGrid/>
        <w:spacing w:line="576" w:lineRule="exact"/>
        <w:ind w:firstLine="643" w:firstLineChars="200"/>
        <w:jc w:val="both"/>
        <w:textAlignment w:val="auto"/>
        <w:rPr>
          <w:rFonts w:hint="default" w:ascii="仿宋_GB2312" w:hAnsi="仿宋_GB2312" w:eastAsia="仿宋_GB2312" w:cs="仿宋_GB2312"/>
          <w:kern w:val="2"/>
          <w:sz w:val="32"/>
          <w:szCs w:val="32"/>
          <w:u w:val="none" w:color="auto"/>
          <w:lang w:val="en-US" w:eastAsia="zh-CN" w:bidi="ar-SA"/>
        </w:rPr>
      </w:pPr>
      <w:r>
        <w:rPr>
          <w:rFonts w:hint="eastAsia" w:ascii="仿宋_GB2312" w:hAnsi="仿宋_GB2312" w:eastAsia="仿宋_GB2312" w:cs="仿宋_GB2312"/>
          <w:b/>
          <w:bCs/>
          <w:color w:val="auto"/>
          <w:sz w:val="32"/>
          <w:szCs w:val="32"/>
          <w:u w:val="none" w:color="auto"/>
          <w:lang w:val="en-US" w:eastAsia="zh-CN"/>
        </w:rPr>
        <w:t>兜牢民生底线。</w:t>
      </w:r>
      <w:r>
        <w:rPr>
          <w:rFonts w:hint="eastAsia" w:ascii="仿宋_GB2312" w:hAnsi="仿宋_GB2312" w:eastAsia="仿宋_GB2312" w:cs="仿宋_GB2312"/>
          <w:kern w:val="2"/>
          <w:sz w:val="32"/>
          <w:szCs w:val="32"/>
          <w:u w:val="none" w:color="auto"/>
          <w:lang w:val="en-US" w:eastAsia="zh-CN" w:bidi="ar-SA"/>
        </w:rPr>
        <w:t>完善社会保障体系，健全城乡居民养老保险制度和基本医疗保险参保长效机制，持续推动养老、失业、工伤保险扩面提标，</w:t>
      </w:r>
      <w:r>
        <w:rPr>
          <w:rFonts w:hint="eastAsia" w:ascii="Times New Roman" w:hAnsi="Times New Roman" w:eastAsia="仿宋_GB2312" w:cs="Times New Roman"/>
          <w:color w:val="auto"/>
          <w:kern w:val="2"/>
          <w:sz w:val="32"/>
          <w:szCs w:val="32"/>
          <w:u w:val="none" w:color="auto"/>
          <w:lang w:val="en-US" w:eastAsia="zh-CN" w:bidi="ar-SA"/>
        </w:rPr>
        <w:t>深入推进医保支付方式（DIP）改革，不断加强残疾人、低保和特困人员认定、低收入人口动态管理、困境未成年人救助保护和集中供养，重点关注</w:t>
      </w:r>
      <w:r>
        <w:rPr>
          <w:rFonts w:hint="default" w:ascii="Times New Roman" w:hAnsi="Times New Roman" w:eastAsia="仿宋_GB2312" w:cs="Times New Roman"/>
          <w:color w:val="auto"/>
          <w:kern w:val="2"/>
          <w:sz w:val="32"/>
          <w:szCs w:val="32"/>
          <w:u w:val="none" w:color="auto"/>
          <w:lang w:val="en-US" w:eastAsia="zh-CN" w:bidi="ar-SA"/>
        </w:rPr>
        <w:t>“</w:t>
      </w:r>
      <w:r>
        <w:rPr>
          <w:rFonts w:hint="eastAsia" w:ascii="Times New Roman" w:hAnsi="Times New Roman" w:eastAsia="仿宋_GB2312" w:cs="Times New Roman"/>
          <w:color w:val="auto"/>
          <w:kern w:val="2"/>
          <w:sz w:val="32"/>
          <w:szCs w:val="32"/>
          <w:u w:val="none" w:color="auto"/>
          <w:lang w:val="en-US" w:eastAsia="zh-CN" w:bidi="ar-SA"/>
        </w:rPr>
        <w:t>一老一小</w:t>
      </w:r>
      <w:r>
        <w:rPr>
          <w:rFonts w:hint="default" w:ascii="Times New Roman" w:hAnsi="Times New Roman" w:eastAsia="仿宋_GB2312" w:cs="Times New Roman"/>
          <w:color w:val="auto"/>
          <w:kern w:val="2"/>
          <w:sz w:val="32"/>
          <w:szCs w:val="32"/>
          <w:u w:val="none" w:color="auto"/>
          <w:lang w:val="en-US" w:eastAsia="zh-CN" w:bidi="ar-SA"/>
        </w:rPr>
        <w:t>”</w:t>
      </w:r>
      <w:r>
        <w:rPr>
          <w:rFonts w:hint="eastAsia" w:ascii="仿宋_GB2312" w:hAnsi="仿宋_GB2312" w:eastAsia="仿宋_GB2312" w:cs="仿宋_GB2312"/>
          <w:kern w:val="2"/>
          <w:sz w:val="32"/>
          <w:szCs w:val="32"/>
          <w:u w:val="none" w:color="auto"/>
          <w:lang w:val="en-US" w:eastAsia="zh-CN" w:bidi="ar-SA"/>
        </w:rPr>
        <w:t>工作，提升改造县集中供养服务中心和香堆镇社会福利院，用心用情做好社会各项保障。</w:t>
      </w:r>
    </w:p>
    <w:p w14:paraId="075B8865">
      <w:pPr>
        <w:keepNext w:val="0"/>
        <w:keepLines w:val="0"/>
        <w:pageBreakBefore w:val="0"/>
        <w:widowControl w:val="0"/>
        <w:kinsoku/>
        <w:wordWrap/>
        <w:overflowPunct/>
        <w:topLinePunct w:val="0"/>
        <w:autoSpaceDE/>
        <w:autoSpaceDN/>
        <w:bidi w:val="0"/>
        <w:adjustRightInd/>
        <w:snapToGrid/>
        <w:spacing w:line="576" w:lineRule="exact"/>
        <w:ind w:firstLine="643" w:firstLineChars="200"/>
        <w:jc w:val="both"/>
        <w:textAlignment w:val="auto"/>
        <w:rPr>
          <w:rFonts w:hint="default" w:ascii="仿宋_GB2312" w:hAnsi="仿宋_GB2312" w:eastAsia="仿宋_GB2312" w:cs="仿宋_GB2312"/>
          <w:sz w:val="32"/>
          <w:szCs w:val="32"/>
          <w:u w:val="none" w:color="auto"/>
          <w:lang w:val="en-US" w:eastAsia="zh-CN"/>
        </w:rPr>
      </w:pPr>
      <w:r>
        <w:rPr>
          <w:rFonts w:hint="eastAsia" w:ascii="仿宋_GB2312" w:hAnsi="仿宋_GB2312" w:eastAsia="仿宋_GB2312" w:cs="仿宋_GB2312"/>
          <w:b/>
          <w:bCs/>
          <w:color w:val="auto"/>
          <w:sz w:val="32"/>
          <w:szCs w:val="32"/>
          <w:u w:val="none" w:color="auto"/>
          <w:lang w:val="en-US" w:eastAsia="zh-CN"/>
        </w:rPr>
        <w:t>优化文化供给。</w:t>
      </w:r>
      <w:r>
        <w:rPr>
          <w:rFonts w:hint="eastAsia" w:ascii="仿宋_GB2312" w:hAnsi="仿宋_GB2312" w:eastAsia="仿宋_GB2312" w:cs="仿宋_GB2312"/>
          <w:sz w:val="32"/>
          <w:szCs w:val="32"/>
          <w:u w:val="none" w:color="auto"/>
        </w:rPr>
        <w:t>完善公共文化服务设施体系</w:t>
      </w:r>
      <w:r>
        <w:rPr>
          <w:rFonts w:hint="eastAsia" w:ascii="仿宋_GB2312" w:hAnsi="仿宋_GB2312" w:eastAsia="仿宋_GB2312" w:cs="仿宋_GB2312"/>
          <w:sz w:val="32"/>
          <w:szCs w:val="32"/>
          <w:u w:val="none" w:color="auto"/>
          <w:lang w:eastAsia="zh-CN"/>
        </w:rPr>
        <w:t>，</w:t>
      </w:r>
      <w:r>
        <w:rPr>
          <w:rFonts w:hint="eastAsia" w:ascii="仿宋_GB2312" w:hAnsi="仿宋_GB2312" w:eastAsia="仿宋_GB2312" w:cs="仿宋_GB2312"/>
          <w:sz w:val="32"/>
          <w:szCs w:val="32"/>
          <w:u w:val="none" w:color="auto"/>
          <w:lang w:val="en-US" w:eastAsia="zh-CN"/>
        </w:rPr>
        <w:t>实施建强基层文化阵地、文化惠民利民、文化</w:t>
      </w:r>
      <w:r>
        <w:rPr>
          <w:rFonts w:hint="default" w:ascii="Times New Roman" w:hAnsi="Times New Roman" w:eastAsia="仿宋_GB2312" w:cs="Times New Roman"/>
          <w:b w:val="0"/>
          <w:bCs w:val="0"/>
          <w:color w:val="auto"/>
          <w:kern w:val="2"/>
          <w:sz w:val="32"/>
          <w:szCs w:val="32"/>
          <w:u w:val="none" w:color="auto"/>
          <w:lang w:val="en-US" w:eastAsia="zh-CN" w:bidi="ar-SA"/>
        </w:rPr>
        <w:t>“</w:t>
      </w:r>
      <w:r>
        <w:rPr>
          <w:rFonts w:hint="eastAsia" w:ascii="仿宋_GB2312" w:hAnsi="仿宋_GB2312" w:eastAsia="仿宋_GB2312" w:cs="仿宋_GB2312"/>
          <w:sz w:val="32"/>
          <w:szCs w:val="32"/>
          <w:u w:val="none" w:color="auto"/>
          <w:lang w:val="en-US" w:eastAsia="zh-CN"/>
        </w:rPr>
        <w:t>润边</w:t>
      </w:r>
      <w:r>
        <w:rPr>
          <w:rFonts w:hint="default" w:ascii="Times New Roman" w:hAnsi="Times New Roman" w:eastAsia="仿宋_GB2312" w:cs="Times New Roman"/>
          <w:b w:val="0"/>
          <w:bCs w:val="0"/>
          <w:color w:val="auto"/>
          <w:kern w:val="2"/>
          <w:sz w:val="32"/>
          <w:szCs w:val="32"/>
          <w:u w:val="none" w:color="auto"/>
          <w:lang w:val="en-US" w:eastAsia="zh-CN" w:bidi="ar-SA"/>
        </w:rPr>
        <w:t>”</w:t>
      </w:r>
      <w:r>
        <w:rPr>
          <w:rFonts w:hint="eastAsia" w:ascii="仿宋_GB2312" w:hAnsi="仿宋_GB2312" w:eastAsia="仿宋_GB2312" w:cs="仿宋_GB2312"/>
          <w:sz w:val="32"/>
          <w:szCs w:val="32"/>
          <w:u w:val="none" w:color="auto"/>
          <w:lang w:val="en-US" w:eastAsia="zh-CN"/>
        </w:rPr>
        <w:t>和优秀文化产品乡村供给工程，</w:t>
      </w:r>
      <w:r>
        <w:rPr>
          <w:rFonts w:hint="eastAsia" w:ascii="Times New Roman" w:hAnsi="Times New Roman" w:eastAsia="仿宋_GB2312" w:cs="Times New Roman"/>
          <w:color w:val="auto"/>
          <w:kern w:val="2"/>
          <w:sz w:val="32"/>
          <w:szCs w:val="32"/>
          <w:u w:val="none" w:color="auto"/>
          <w:lang w:val="en-US" w:eastAsia="zh-CN" w:bidi="ar-SA"/>
        </w:rPr>
        <w:t>组织开展庆祝自治区成立60周年系列文化活动，高质量筹办好系列文艺演出、主题宣传等活动。加强全媒体传播体系建设，推进县群艺馆建设，做好非遗保护传承和红色遗迹保护挖掘、展示利用，配合推进第四次全国文物</w:t>
      </w:r>
      <w:r>
        <w:rPr>
          <w:rFonts w:hint="eastAsia" w:ascii="仿宋_GB2312" w:hAnsi="仿宋_GB2312" w:eastAsia="仿宋_GB2312" w:cs="仿宋_GB2312"/>
          <w:sz w:val="32"/>
          <w:szCs w:val="32"/>
          <w:u w:val="none" w:color="auto"/>
          <w:lang w:val="en-US" w:eastAsia="zh-CN"/>
        </w:rPr>
        <w:t>普查，积极申报第九批全国文物保护单位。</w:t>
      </w:r>
    </w:p>
    <w:p w14:paraId="6E8CCCE2">
      <w:pPr>
        <w:keepNext w:val="0"/>
        <w:keepLines w:val="0"/>
        <w:pageBreakBefore w:val="0"/>
        <w:widowControl w:val="0"/>
        <w:kinsoku/>
        <w:wordWrap/>
        <w:overflowPunct/>
        <w:topLinePunct w:val="0"/>
        <w:autoSpaceDE/>
        <w:autoSpaceDN/>
        <w:bidi w:val="0"/>
        <w:adjustRightInd/>
        <w:snapToGrid/>
        <w:spacing w:line="576" w:lineRule="exact"/>
        <w:ind w:firstLine="643" w:firstLineChars="200"/>
        <w:jc w:val="both"/>
        <w:textAlignment w:val="auto"/>
        <w:rPr>
          <w:rFonts w:hint="eastAsia" w:ascii="Times New Roman" w:hAnsi="Times New Roman" w:eastAsia="仿宋_GB2312" w:cs="Times New Roman"/>
          <w:color w:val="auto"/>
          <w:kern w:val="2"/>
          <w:sz w:val="32"/>
          <w:szCs w:val="32"/>
          <w:u w:val="none" w:color="auto"/>
          <w:lang w:val="en-US" w:eastAsia="zh-CN" w:bidi="ar-SA"/>
        </w:rPr>
      </w:pPr>
      <w:r>
        <w:rPr>
          <w:rFonts w:hint="eastAsia" w:ascii="仿宋_GB2312" w:hAnsi="仿宋_GB2312" w:eastAsia="仿宋_GB2312" w:cs="仿宋_GB2312"/>
          <w:b/>
          <w:bCs/>
          <w:color w:val="auto"/>
          <w:sz w:val="32"/>
          <w:szCs w:val="32"/>
          <w:u w:val="none" w:color="auto"/>
          <w:lang w:val="en-US" w:eastAsia="zh-CN"/>
        </w:rPr>
        <w:t>用好活动载体。</w:t>
      </w:r>
      <w:r>
        <w:rPr>
          <w:rFonts w:hint="eastAsia" w:ascii="Times New Roman" w:hAnsi="Times New Roman" w:eastAsia="仿宋_GB2312" w:cs="Times New Roman"/>
          <w:color w:val="auto"/>
          <w:kern w:val="2"/>
          <w:sz w:val="32"/>
          <w:szCs w:val="32"/>
          <w:u w:val="none" w:color="auto"/>
          <w:lang w:val="en-US" w:eastAsia="zh-CN" w:bidi="ar-SA"/>
        </w:rPr>
        <w:t>准确把</w:t>
      </w:r>
      <w:r>
        <w:rPr>
          <w:rFonts w:hint="default" w:ascii="Times New Roman" w:hAnsi="Times New Roman" w:eastAsia="仿宋_GB2312" w:cs="Times New Roman"/>
          <w:color w:val="auto"/>
          <w:kern w:val="2"/>
          <w:sz w:val="32"/>
          <w:szCs w:val="32"/>
          <w:u w:val="none" w:color="auto"/>
          <w:lang w:val="en-US" w:eastAsia="zh-CN" w:bidi="ar-SA"/>
        </w:rPr>
        <w:t>握“红色昌都·振兴奋进”活</w:t>
      </w:r>
      <w:r>
        <w:rPr>
          <w:rFonts w:hint="eastAsia" w:ascii="Times New Roman" w:hAnsi="Times New Roman" w:eastAsia="仿宋_GB2312" w:cs="Times New Roman"/>
          <w:color w:val="auto"/>
          <w:kern w:val="2"/>
          <w:sz w:val="32"/>
          <w:szCs w:val="32"/>
          <w:u w:val="none" w:color="auto"/>
          <w:lang w:val="en-US" w:eastAsia="zh-CN" w:bidi="ar-SA"/>
        </w:rPr>
        <w:t>动的目的、任务和要求，坚持不误农时、衔接有序，</w:t>
      </w:r>
      <w:r>
        <w:rPr>
          <w:rFonts w:hint="default" w:ascii="Times New Roman" w:hAnsi="Times New Roman" w:eastAsia="仿宋_GB2312" w:cs="Times New Roman"/>
          <w:color w:val="auto"/>
          <w:kern w:val="2"/>
          <w:sz w:val="32"/>
          <w:szCs w:val="32"/>
          <w:u w:val="none" w:color="auto"/>
          <w:lang w:val="en-US" w:eastAsia="zh-CN" w:bidi="ar-SA"/>
        </w:rPr>
        <w:t>以“季季有主题、月月有计划、日常有活动”为目标，全</w:t>
      </w:r>
      <w:r>
        <w:rPr>
          <w:rFonts w:hint="eastAsia" w:ascii="Times New Roman" w:hAnsi="Times New Roman" w:eastAsia="仿宋_GB2312" w:cs="Times New Roman"/>
          <w:color w:val="auto"/>
          <w:kern w:val="2"/>
          <w:sz w:val="32"/>
          <w:szCs w:val="32"/>
          <w:u w:val="none" w:color="auto"/>
          <w:lang w:val="en-US" w:eastAsia="zh-CN" w:bidi="ar-SA"/>
        </w:rPr>
        <w:t>面开展7项活动比赛，不断激发干部群众解放思想、转变观念、增收致富、文明生活、遵纪守法、维护尊严和争取荣誉的内生动力，为</w:t>
      </w:r>
      <w:r>
        <w:rPr>
          <w:rFonts w:hint="default" w:ascii="Times New Roman" w:hAnsi="Times New Roman" w:eastAsia="仿宋_GB2312" w:cs="Times New Roman"/>
          <w:color w:val="auto"/>
          <w:kern w:val="2"/>
          <w:sz w:val="32"/>
          <w:szCs w:val="32"/>
          <w:u w:val="none" w:color="auto"/>
          <w:lang w:val="en-US" w:eastAsia="zh-CN" w:bidi="ar-SA"/>
        </w:rPr>
        <w:t>实现“一切向东，建设长治久安和高质量发展引领示范市”</w:t>
      </w:r>
      <w:r>
        <w:rPr>
          <w:rFonts w:hint="eastAsia" w:ascii="Times New Roman" w:hAnsi="Times New Roman" w:eastAsia="仿宋_GB2312" w:cs="Times New Roman"/>
          <w:color w:val="auto"/>
          <w:kern w:val="2"/>
          <w:sz w:val="32"/>
          <w:szCs w:val="32"/>
          <w:u w:val="none" w:color="auto"/>
          <w:lang w:val="en-US" w:eastAsia="zh-CN" w:bidi="ar-SA"/>
        </w:rPr>
        <w:t>工作目标凝聚强大合力。</w:t>
      </w:r>
    </w:p>
    <w:p w14:paraId="41F0C916">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rFonts w:hint="default" w:ascii="楷体" w:hAnsi="楷体" w:eastAsia="楷体" w:cs="楷体"/>
          <w:b/>
          <w:bCs/>
          <w:color w:val="auto"/>
          <w:kern w:val="2"/>
          <w:sz w:val="32"/>
          <w:szCs w:val="32"/>
          <w:u w:val="none" w:color="auto"/>
          <w:lang w:val="en-US" w:eastAsia="zh-CN" w:bidi="ar-SA"/>
        </w:rPr>
      </w:pPr>
      <w:r>
        <w:rPr>
          <w:rFonts w:hint="eastAsia" w:eastAsia="楷体" w:cs="Times New Roman"/>
          <w:b/>
          <w:bCs/>
          <w:color w:val="auto"/>
          <w:kern w:val="2"/>
          <w:sz w:val="32"/>
          <w:szCs w:val="32"/>
          <w:u w:val="none" w:color="auto"/>
          <w:lang w:val="en-US" w:eastAsia="zh-CN" w:bidi="ar-SA"/>
        </w:rPr>
        <w:t>（七）坚持生态立县筑屏障，在绿色低碳发展上取得新成效</w:t>
      </w:r>
    </w:p>
    <w:p w14:paraId="7F99E090">
      <w:pPr>
        <w:keepNext w:val="0"/>
        <w:keepLines w:val="0"/>
        <w:pageBreakBefore w:val="0"/>
        <w:widowControl w:val="0"/>
        <w:kinsoku/>
        <w:wordWrap/>
        <w:topLinePunct w:val="0"/>
        <w:autoSpaceDE/>
        <w:autoSpaceDN/>
        <w:bidi w:val="0"/>
        <w:spacing w:line="576" w:lineRule="exact"/>
        <w:ind w:firstLine="640" w:firstLineChars="200"/>
        <w:textAlignment w:val="auto"/>
        <w:rPr>
          <w:rFonts w:hint="eastAsia"/>
          <w:u w:val="none" w:color="auto"/>
          <w:lang w:val="en-US" w:eastAsia="zh-CN"/>
        </w:rPr>
      </w:pPr>
      <w:r>
        <w:rPr>
          <w:rFonts w:hint="eastAsia" w:ascii="Times New Roman" w:hAnsi="Times New Roman" w:eastAsia="仿宋_GB2312" w:cs="Times New Roman"/>
          <w:color w:val="auto"/>
          <w:kern w:val="2"/>
          <w:sz w:val="32"/>
          <w:szCs w:val="32"/>
          <w:u w:val="none" w:color="auto"/>
          <w:lang w:val="en-US" w:eastAsia="zh-CN" w:bidi="ar-SA"/>
        </w:rPr>
        <w:t>西藏最大的价值在生态、最大的责任在生态、最大的潜力也在生态。我们将全面贯彻习近平生态文明思想，加强生态环境保护治理，完善生态文明体制机制，推动经济社会发展绿色转型，不断厚植高质量发展底色。</w:t>
      </w:r>
    </w:p>
    <w:p w14:paraId="17A2E254">
      <w:pPr>
        <w:pStyle w:val="2"/>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3" w:firstLineChars="200"/>
        <w:textAlignment w:val="auto"/>
        <w:rPr>
          <w:rFonts w:hint="default" w:ascii="Times New Roman" w:hAnsi="Times New Roman" w:eastAsia="仿宋_GB2312" w:cs="Times New Roman"/>
          <w:color w:val="auto"/>
          <w:kern w:val="2"/>
          <w:sz w:val="32"/>
          <w:szCs w:val="32"/>
          <w:u w:val="none" w:color="auto"/>
          <w:lang w:val="en-US" w:eastAsia="zh-CN" w:bidi="ar-SA"/>
        </w:rPr>
      </w:pPr>
      <w:r>
        <w:rPr>
          <w:rFonts w:hint="eastAsia" w:ascii="仿宋_GB2312" w:hAnsi="仿宋_GB2312" w:eastAsia="仿宋_GB2312" w:cs="仿宋_GB2312"/>
          <w:b/>
          <w:bCs/>
          <w:color w:val="auto"/>
          <w:kern w:val="2"/>
          <w:sz w:val="32"/>
          <w:szCs w:val="32"/>
          <w:u w:val="none" w:color="auto"/>
          <w:lang w:val="en-US" w:eastAsia="zh-CN" w:bidi="ar-SA"/>
        </w:rPr>
        <w:t>加强生态保护修复。</w:t>
      </w:r>
      <w:r>
        <w:rPr>
          <w:rFonts w:hint="eastAsia" w:ascii="Times New Roman" w:hAnsi="Times New Roman" w:eastAsia="仿宋_GB2312" w:cs="Times New Roman"/>
          <w:color w:val="auto"/>
          <w:kern w:val="2"/>
          <w:sz w:val="32"/>
          <w:szCs w:val="32"/>
          <w:u w:val="none" w:color="auto"/>
          <w:lang w:val="en-US" w:eastAsia="zh-CN" w:bidi="ar-SA"/>
        </w:rPr>
        <w:t>坚持山水林田湖草沙一体化保护和系统治理，全面落实生态保护红线管理制度，完善河湖长制和林长制，深入实施草原生态修复、生态环境质量提升等</w:t>
      </w:r>
      <w:r>
        <w:rPr>
          <w:rFonts w:hint="default" w:ascii="Times New Roman" w:hAnsi="Times New Roman" w:eastAsia="仿宋_GB2312" w:cs="Times New Roman"/>
          <w:color w:val="auto"/>
          <w:kern w:val="2"/>
          <w:sz w:val="32"/>
          <w:szCs w:val="32"/>
          <w:u w:val="none" w:color="auto"/>
          <w:lang w:val="en-US" w:eastAsia="zh-CN" w:bidi="ar-SA"/>
        </w:rPr>
        <w:t>“</w:t>
      </w:r>
      <w:r>
        <w:rPr>
          <w:rFonts w:hint="eastAsia" w:ascii="Times New Roman" w:hAnsi="Times New Roman" w:eastAsia="仿宋_GB2312" w:cs="Times New Roman"/>
          <w:color w:val="auto"/>
          <w:kern w:val="2"/>
          <w:sz w:val="32"/>
          <w:szCs w:val="32"/>
          <w:u w:val="none" w:color="auto"/>
          <w:lang w:val="en-US" w:eastAsia="zh-CN" w:bidi="ar-SA"/>
        </w:rPr>
        <w:t>五大工程</w:t>
      </w:r>
      <w:r>
        <w:rPr>
          <w:rFonts w:hint="default" w:ascii="Times New Roman" w:hAnsi="Times New Roman" w:eastAsia="仿宋_GB2312" w:cs="Times New Roman"/>
          <w:color w:val="auto"/>
          <w:kern w:val="2"/>
          <w:sz w:val="32"/>
          <w:szCs w:val="32"/>
          <w:u w:val="none" w:color="auto"/>
          <w:lang w:val="en-US" w:eastAsia="zh-CN" w:bidi="ar-SA"/>
        </w:rPr>
        <w:t>”</w:t>
      </w:r>
      <w:r>
        <w:rPr>
          <w:rFonts w:hint="eastAsia" w:ascii="Times New Roman" w:hAnsi="Times New Roman" w:eastAsia="仿宋_GB2312" w:cs="Times New Roman"/>
          <w:color w:val="auto"/>
          <w:kern w:val="2"/>
          <w:sz w:val="32"/>
          <w:szCs w:val="32"/>
          <w:u w:val="none" w:color="auto"/>
          <w:lang w:val="en-US" w:eastAsia="zh-CN" w:bidi="ar-SA"/>
        </w:rPr>
        <w:t>，开展领导干部自然资源资产离任审计，巩固中央、自治区生态环保督察整改成果，</w:t>
      </w:r>
      <w:r>
        <w:rPr>
          <w:rFonts w:hint="eastAsia" w:eastAsia="仿宋_GB2312" w:cs="Times New Roman"/>
          <w:color w:val="auto"/>
          <w:kern w:val="2"/>
          <w:sz w:val="32"/>
          <w:szCs w:val="32"/>
          <w:u w:val="none" w:color="auto"/>
          <w:lang w:val="en-US" w:eastAsia="zh-CN" w:bidi="ar-SA"/>
        </w:rPr>
        <w:t>扎实做好中央第三轮环保督察迎检准备，</w:t>
      </w:r>
      <w:r>
        <w:rPr>
          <w:rFonts w:hint="eastAsia" w:ascii="Times New Roman" w:hAnsi="Times New Roman" w:eastAsia="仿宋_GB2312" w:cs="Times New Roman"/>
          <w:color w:val="auto"/>
          <w:kern w:val="2"/>
          <w:sz w:val="32"/>
          <w:szCs w:val="32"/>
          <w:u w:val="none" w:color="auto"/>
          <w:lang w:val="en-US" w:eastAsia="zh-CN" w:bidi="ar-SA"/>
        </w:rPr>
        <w:t>深入推进</w:t>
      </w:r>
      <w:r>
        <w:rPr>
          <w:rFonts w:hint="default" w:ascii="Times New Roman" w:hAnsi="Times New Roman" w:eastAsia="仿宋_GB2312" w:cs="Times New Roman"/>
          <w:color w:val="auto"/>
          <w:kern w:val="2"/>
          <w:sz w:val="32"/>
          <w:szCs w:val="32"/>
          <w:u w:val="none" w:color="auto"/>
          <w:lang w:val="en-US" w:eastAsia="zh-CN" w:bidi="ar-SA"/>
        </w:rPr>
        <w:t>“</w:t>
      </w:r>
      <w:r>
        <w:rPr>
          <w:rFonts w:hint="eastAsia" w:ascii="Times New Roman" w:hAnsi="Times New Roman" w:eastAsia="仿宋_GB2312" w:cs="Times New Roman"/>
          <w:color w:val="auto"/>
          <w:kern w:val="2"/>
          <w:sz w:val="32"/>
          <w:szCs w:val="32"/>
          <w:u w:val="none" w:color="auto"/>
          <w:lang w:val="en-US" w:eastAsia="zh-CN" w:bidi="ar-SA"/>
        </w:rPr>
        <w:t>无废城市</w:t>
      </w:r>
      <w:r>
        <w:rPr>
          <w:rFonts w:hint="default" w:ascii="Times New Roman" w:hAnsi="Times New Roman" w:eastAsia="仿宋_GB2312" w:cs="Times New Roman"/>
          <w:color w:val="auto"/>
          <w:kern w:val="2"/>
          <w:sz w:val="32"/>
          <w:szCs w:val="32"/>
          <w:u w:val="none" w:color="auto"/>
          <w:lang w:val="en-US" w:eastAsia="zh-CN" w:bidi="ar-SA"/>
        </w:rPr>
        <w:t>”</w:t>
      </w:r>
      <w:r>
        <w:rPr>
          <w:rFonts w:hint="eastAsia" w:ascii="Times New Roman" w:hAnsi="Times New Roman" w:eastAsia="仿宋_GB2312" w:cs="Times New Roman"/>
          <w:color w:val="auto"/>
          <w:kern w:val="2"/>
          <w:sz w:val="32"/>
          <w:szCs w:val="32"/>
          <w:u w:val="none" w:color="auto"/>
          <w:lang w:val="en-US" w:eastAsia="zh-CN" w:bidi="ar-SA"/>
        </w:rPr>
        <w:t>建设，全年营造林</w:t>
      </w:r>
      <w:r>
        <w:rPr>
          <w:rFonts w:hint="eastAsia" w:eastAsia="仿宋_GB2312" w:cs="Times New Roman"/>
          <w:color w:val="auto"/>
          <w:kern w:val="2"/>
          <w:sz w:val="32"/>
          <w:szCs w:val="32"/>
          <w:u w:val="none" w:color="auto"/>
          <w:lang w:val="en-US" w:eastAsia="zh-CN" w:bidi="ar-SA"/>
        </w:rPr>
        <w:t>8000</w:t>
      </w:r>
      <w:r>
        <w:rPr>
          <w:rFonts w:hint="eastAsia" w:ascii="Times New Roman" w:hAnsi="Times New Roman" w:eastAsia="仿宋_GB2312" w:cs="Times New Roman"/>
          <w:color w:val="auto"/>
          <w:kern w:val="2"/>
          <w:sz w:val="32"/>
          <w:szCs w:val="32"/>
          <w:u w:val="none" w:color="auto"/>
          <w:lang w:val="en-US" w:eastAsia="zh-CN" w:bidi="ar-SA"/>
        </w:rPr>
        <w:t>亩、生态修复治理</w:t>
      </w:r>
      <w:r>
        <w:rPr>
          <w:rFonts w:hint="eastAsia" w:eastAsia="仿宋_GB2312" w:cs="Times New Roman"/>
          <w:color w:val="auto"/>
          <w:kern w:val="2"/>
          <w:sz w:val="32"/>
          <w:szCs w:val="32"/>
          <w:u w:val="none" w:color="auto"/>
          <w:lang w:val="en-US" w:eastAsia="zh-CN" w:bidi="ar-SA"/>
        </w:rPr>
        <w:t>1166</w:t>
      </w:r>
      <w:r>
        <w:rPr>
          <w:rFonts w:hint="eastAsia" w:ascii="Times New Roman" w:hAnsi="Times New Roman" w:eastAsia="仿宋_GB2312" w:cs="Times New Roman"/>
          <w:color w:val="auto"/>
          <w:kern w:val="2"/>
          <w:sz w:val="32"/>
          <w:szCs w:val="32"/>
          <w:u w:val="none" w:color="auto"/>
          <w:lang w:val="en-US" w:eastAsia="zh-CN" w:bidi="ar-SA"/>
        </w:rPr>
        <w:t>亩</w:t>
      </w:r>
      <w:r>
        <w:rPr>
          <w:rFonts w:hint="eastAsia" w:eastAsia="仿宋_GB2312" w:cs="Times New Roman"/>
          <w:color w:val="auto"/>
          <w:kern w:val="2"/>
          <w:sz w:val="32"/>
          <w:szCs w:val="32"/>
          <w:u w:val="none" w:color="auto"/>
          <w:lang w:val="en-US" w:eastAsia="zh-CN" w:bidi="ar-SA"/>
        </w:rPr>
        <w:t>，确保高地建设34项指标全部达标，成功创建</w:t>
      </w:r>
      <w:r>
        <w:rPr>
          <w:rFonts w:hint="default" w:ascii="Times New Roman" w:hAnsi="Times New Roman" w:eastAsia="仿宋_GB2312" w:cs="Times New Roman"/>
          <w:color w:val="auto"/>
          <w:kern w:val="2"/>
          <w:sz w:val="32"/>
          <w:szCs w:val="32"/>
          <w:u w:val="none" w:color="auto"/>
          <w:lang w:val="en-US" w:eastAsia="zh-CN" w:bidi="ar-SA"/>
        </w:rPr>
        <w:t>“</w:t>
      </w:r>
      <w:r>
        <w:rPr>
          <w:rFonts w:hint="eastAsia" w:eastAsia="仿宋_GB2312" w:cs="Times New Roman"/>
          <w:color w:val="auto"/>
          <w:kern w:val="2"/>
          <w:sz w:val="32"/>
          <w:szCs w:val="32"/>
          <w:u w:val="none" w:color="auto"/>
          <w:lang w:val="en-US" w:eastAsia="zh-CN" w:bidi="ar-SA"/>
        </w:rPr>
        <w:t>绿水青山就是金山银山</w:t>
      </w:r>
      <w:r>
        <w:rPr>
          <w:rFonts w:hint="default" w:ascii="Times New Roman" w:hAnsi="Times New Roman" w:eastAsia="仿宋_GB2312" w:cs="Times New Roman"/>
          <w:color w:val="auto"/>
          <w:kern w:val="2"/>
          <w:sz w:val="32"/>
          <w:szCs w:val="32"/>
          <w:u w:val="none" w:color="auto"/>
          <w:lang w:val="en-US" w:eastAsia="zh-CN" w:bidi="ar-SA"/>
        </w:rPr>
        <w:t>”</w:t>
      </w:r>
      <w:r>
        <w:rPr>
          <w:rFonts w:hint="eastAsia" w:eastAsia="仿宋_GB2312" w:cs="Times New Roman"/>
          <w:color w:val="auto"/>
          <w:kern w:val="2"/>
          <w:sz w:val="32"/>
          <w:szCs w:val="32"/>
          <w:u w:val="none" w:color="auto"/>
          <w:lang w:val="en-US" w:eastAsia="zh-CN" w:bidi="ar-SA"/>
        </w:rPr>
        <w:t>实践创新基地。</w:t>
      </w:r>
    </w:p>
    <w:p w14:paraId="19366DCC">
      <w:pPr>
        <w:pStyle w:val="2"/>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3" w:firstLineChars="200"/>
        <w:textAlignment w:val="auto"/>
        <w:rPr>
          <w:rFonts w:hint="default" w:ascii="Times New Roman" w:hAnsi="Times New Roman" w:eastAsia="仿宋_GB2312" w:cs="Times New Roman"/>
          <w:color w:val="auto"/>
          <w:kern w:val="2"/>
          <w:sz w:val="32"/>
          <w:szCs w:val="32"/>
          <w:u w:val="none" w:color="auto"/>
          <w:lang w:val="en-US" w:eastAsia="zh-CN" w:bidi="ar-SA"/>
        </w:rPr>
      </w:pPr>
      <w:r>
        <w:rPr>
          <w:rFonts w:hint="eastAsia" w:ascii="仿宋_GB2312" w:hAnsi="仿宋_GB2312" w:eastAsia="仿宋_GB2312" w:cs="仿宋_GB2312"/>
          <w:b/>
          <w:bCs/>
          <w:color w:val="auto"/>
          <w:kern w:val="2"/>
          <w:sz w:val="32"/>
          <w:szCs w:val="32"/>
          <w:u w:val="none" w:color="auto"/>
          <w:lang w:val="en-US" w:eastAsia="zh-CN" w:bidi="ar-SA"/>
        </w:rPr>
        <w:t>打好污染防治攻坚战。</w:t>
      </w:r>
      <w:r>
        <w:rPr>
          <w:rFonts w:hint="eastAsia" w:ascii="Times New Roman" w:hAnsi="Times New Roman" w:eastAsia="仿宋_GB2312" w:cs="Times New Roman"/>
          <w:color w:val="auto"/>
          <w:kern w:val="2"/>
          <w:sz w:val="32"/>
          <w:szCs w:val="32"/>
          <w:u w:val="none" w:color="auto"/>
          <w:lang w:val="en-US" w:eastAsia="zh-CN" w:bidi="ar-SA"/>
        </w:rPr>
        <w:t>坚持精准治污、科学治污、依法治污，统筹推进油、车、路治理和机动车污染防治，有序推广清洁能源汽车，实现工业和生活污水达标排放。持续开展大气、水、土壤和塑料污染治理，加强重点流域水生态、自然保护地监管和生物多样性保护，依法依规查处涉保护区环境违法问题。加快推进城乡生活垃圾无害化处理设施和污水处理设施建设，力争从根本上解决生活垃圾处理难题。</w:t>
      </w:r>
    </w:p>
    <w:p w14:paraId="1EB7C033">
      <w:pPr>
        <w:pStyle w:val="2"/>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3" w:firstLineChars="200"/>
        <w:textAlignment w:val="auto"/>
        <w:rPr>
          <w:rFonts w:hint="default" w:ascii="Times New Roman" w:hAnsi="Times New Roman" w:eastAsia="仿宋_GB2312" w:cs="Times New Roman"/>
          <w:color w:val="auto"/>
          <w:kern w:val="2"/>
          <w:sz w:val="32"/>
          <w:szCs w:val="32"/>
          <w:u w:val="none" w:color="auto"/>
          <w:lang w:val="en-US" w:eastAsia="zh-CN" w:bidi="ar-SA"/>
        </w:rPr>
      </w:pPr>
      <w:r>
        <w:rPr>
          <w:rFonts w:hint="eastAsia" w:ascii="仿宋_GB2312" w:hAnsi="仿宋_GB2312" w:eastAsia="仿宋_GB2312" w:cs="仿宋_GB2312"/>
          <w:b/>
          <w:bCs/>
          <w:color w:val="auto"/>
          <w:kern w:val="2"/>
          <w:sz w:val="32"/>
          <w:szCs w:val="32"/>
          <w:u w:val="none" w:color="auto"/>
          <w:lang w:val="en-US" w:eastAsia="zh-CN" w:bidi="ar-SA"/>
        </w:rPr>
        <w:t>推动绿色低碳发展。</w:t>
      </w:r>
      <w:r>
        <w:rPr>
          <w:rFonts w:hint="eastAsia" w:ascii="Times New Roman" w:hAnsi="Times New Roman" w:eastAsia="仿宋_GB2312" w:cs="Times New Roman"/>
          <w:color w:val="auto"/>
          <w:kern w:val="2"/>
          <w:sz w:val="32"/>
          <w:szCs w:val="32"/>
          <w:u w:val="none" w:color="auto"/>
          <w:lang w:val="en-US" w:eastAsia="zh-CN" w:bidi="ar-SA"/>
        </w:rPr>
        <w:t>严格落实国家生态补偿机制，有序发展绿色低碳产业和碳汇经济，积极参与全国碳排放权交易市场，稳妥推进碳达峰碳中和</w:t>
      </w:r>
      <w:r>
        <w:rPr>
          <w:rFonts w:hint="eastAsia" w:eastAsia="仿宋_GB2312" w:cs="Times New Roman"/>
          <w:color w:val="auto"/>
          <w:kern w:val="2"/>
          <w:sz w:val="32"/>
          <w:szCs w:val="32"/>
          <w:u w:val="none" w:color="auto"/>
          <w:lang w:val="en-US" w:eastAsia="zh-CN" w:bidi="ar-SA"/>
        </w:rPr>
        <w:t>，</w:t>
      </w:r>
      <w:r>
        <w:rPr>
          <w:rFonts w:hint="eastAsia" w:ascii="Times New Roman" w:hAnsi="Times New Roman" w:eastAsia="仿宋_GB2312" w:cs="Times New Roman"/>
          <w:color w:val="auto"/>
          <w:kern w:val="2"/>
          <w:sz w:val="32"/>
          <w:szCs w:val="32"/>
          <w:u w:val="none" w:color="auto"/>
          <w:lang w:val="en-US" w:eastAsia="zh-CN" w:bidi="ar-SA"/>
        </w:rPr>
        <w:t>鼓励</w:t>
      </w:r>
      <w:r>
        <w:rPr>
          <w:rFonts w:hint="eastAsia" w:eastAsia="仿宋_GB2312" w:cs="Times New Roman"/>
          <w:color w:val="auto"/>
          <w:kern w:val="2"/>
          <w:sz w:val="32"/>
          <w:szCs w:val="32"/>
          <w:u w:val="none" w:color="auto"/>
          <w:lang w:val="en-US" w:eastAsia="zh-CN" w:bidi="ar-SA"/>
        </w:rPr>
        <w:t>群众积极参与拉萨南北山绿化和林草项目建设</w:t>
      </w:r>
      <w:r>
        <w:rPr>
          <w:rFonts w:hint="eastAsia" w:ascii="Times New Roman" w:hAnsi="Times New Roman" w:eastAsia="仿宋_GB2312" w:cs="Times New Roman"/>
          <w:color w:val="auto"/>
          <w:kern w:val="2"/>
          <w:sz w:val="32"/>
          <w:szCs w:val="32"/>
          <w:u w:val="none" w:color="auto"/>
          <w:lang w:val="en-US" w:eastAsia="zh-CN" w:bidi="ar-SA"/>
        </w:rPr>
        <w:t>。因地制宜发展林下经济、牧光互补等生态富民产业，健全完善生态产品价值实现机制，规范管理生态岗位，让更多群众吃上生态饭、走上致富路。</w:t>
      </w:r>
    </w:p>
    <w:p w14:paraId="75591CEA">
      <w:pPr>
        <w:pStyle w:val="2"/>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3" w:firstLineChars="200"/>
        <w:textAlignment w:val="auto"/>
        <w:rPr>
          <w:rFonts w:hint="default" w:ascii="Times New Roman" w:hAnsi="Times New Roman" w:eastAsia="楷体" w:cs="Times New Roman"/>
          <w:b/>
          <w:bCs/>
          <w:color w:val="auto"/>
          <w:kern w:val="2"/>
          <w:sz w:val="32"/>
          <w:szCs w:val="32"/>
          <w:u w:val="none" w:color="auto"/>
          <w:lang w:val="en-US" w:eastAsia="zh-CN" w:bidi="ar-SA"/>
        </w:rPr>
      </w:pPr>
      <w:r>
        <w:rPr>
          <w:rFonts w:hint="eastAsia" w:eastAsia="楷体" w:cs="Times New Roman"/>
          <w:b/>
          <w:bCs/>
          <w:color w:val="auto"/>
          <w:kern w:val="2"/>
          <w:sz w:val="32"/>
          <w:szCs w:val="32"/>
          <w:u w:val="none" w:color="auto"/>
          <w:lang w:val="en-US" w:eastAsia="zh-CN" w:bidi="ar-SA"/>
        </w:rPr>
        <w:t>（八）坚持党建统县抓落实，在政府自身建设上展现新作为</w:t>
      </w:r>
    </w:p>
    <w:p w14:paraId="7B05C5A0">
      <w:pPr>
        <w:pStyle w:val="2"/>
        <w:keepNext w:val="0"/>
        <w:keepLines w:val="0"/>
        <w:pageBreakBefore w:val="0"/>
        <w:widowControl w:val="0"/>
        <w:kinsoku/>
        <w:wordWrap/>
        <w:topLinePunct w:val="0"/>
        <w:autoSpaceDE/>
        <w:autoSpaceDN/>
        <w:bidi w:val="0"/>
        <w:spacing w:line="576" w:lineRule="exact"/>
        <w:ind w:left="0" w:leftChars="0" w:firstLine="640" w:firstLineChars="200"/>
        <w:textAlignment w:val="auto"/>
        <w:rPr>
          <w:rFonts w:hint="eastAsia" w:ascii="Times New Roman" w:hAnsi="Times New Roman" w:eastAsia="仿宋_GB2312" w:cs="Times New Roman"/>
          <w:b w:val="0"/>
          <w:bCs w:val="0"/>
          <w:color w:val="auto"/>
          <w:kern w:val="2"/>
          <w:sz w:val="32"/>
          <w:szCs w:val="32"/>
          <w:u w:val="none" w:color="auto"/>
          <w:lang w:val="en-US" w:eastAsia="zh-CN" w:bidi="ar-SA"/>
        </w:rPr>
      </w:pPr>
      <w:r>
        <w:rPr>
          <w:rFonts w:hint="eastAsia" w:ascii="Times New Roman" w:hAnsi="Times New Roman" w:eastAsia="仿宋_GB2312" w:cs="Times New Roman"/>
          <w:b w:val="0"/>
          <w:bCs w:val="0"/>
          <w:color w:val="auto"/>
          <w:kern w:val="2"/>
          <w:sz w:val="32"/>
          <w:szCs w:val="32"/>
          <w:u w:val="none" w:color="auto"/>
          <w:lang w:val="en-US" w:eastAsia="zh-CN" w:bidi="ar-SA"/>
        </w:rPr>
        <w:t>党的领导</w:t>
      </w:r>
      <w:r>
        <w:rPr>
          <w:rFonts w:hint="eastAsia" w:eastAsia="仿宋_GB2312" w:cs="Times New Roman"/>
          <w:b w:val="0"/>
          <w:bCs w:val="0"/>
          <w:color w:val="auto"/>
          <w:kern w:val="2"/>
          <w:sz w:val="32"/>
          <w:szCs w:val="32"/>
          <w:u w:val="none" w:color="auto"/>
          <w:lang w:val="en-US" w:eastAsia="zh-CN" w:bidi="ar-SA"/>
        </w:rPr>
        <w:t>是</w:t>
      </w:r>
      <w:r>
        <w:rPr>
          <w:rFonts w:hint="eastAsia" w:ascii="Times New Roman" w:hAnsi="Times New Roman" w:eastAsia="仿宋_GB2312" w:cs="Times New Roman"/>
          <w:b w:val="0"/>
          <w:bCs w:val="0"/>
          <w:color w:val="auto"/>
          <w:kern w:val="2"/>
          <w:sz w:val="32"/>
          <w:szCs w:val="32"/>
          <w:u w:val="none" w:color="auto"/>
          <w:lang w:val="en-US" w:eastAsia="zh-CN" w:bidi="ar-SA"/>
        </w:rPr>
        <w:t>我们事业的核心力量。我们将坚持和加强党对政府工作的全面领导，进一步改进作风、狠抓落实，深化法治政府建设，</w:t>
      </w:r>
      <w:r>
        <w:rPr>
          <w:rFonts w:hint="eastAsia" w:eastAsia="仿宋_GB2312" w:cs="Times New Roman"/>
          <w:b w:val="0"/>
          <w:bCs w:val="0"/>
          <w:color w:val="auto"/>
          <w:kern w:val="2"/>
          <w:sz w:val="32"/>
          <w:szCs w:val="32"/>
          <w:u w:val="none" w:color="auto"/>
          <w:lang w:val="en-US" w:eastAsia="zh-CN" w:bidi="ar-SA"/>
        </w:rPr>
        <w:t>推进党纪学习教育常态化长效化，</w:t>
      </w:r>
      <w:r>
        <w:rPr>
          <w:rFonts w:hint="eastAsia" w:ascii="Times New Roman" w:hAnsi="Times New Roman" w:eastAsia="仿宋_GB2312" w:cs="Times New Roman"/>
          <w:b w:val="0"/>
          <w:bCs w:val="0"/>
          <w:color w:val="auto"/>
          <w:kern w:val="2"/>
          <w:sz w:val="32"/>
          <w:szCs w:val="32"/>
          <w:u w:val="none" w:color="auto"/>
          <w:lang w:val="en-US" w:eastAsia="zh-CN" w:bidi="ar-SA"/>
        </w:rPr>
        <w:t>持之以恒正风肃纪反腐，推动全面从严治党向纵深发展。</w:t>
      </w:r>
    </w:p>
    <w:p w14:paraId="7FDBB4E4">
      <w:pPr>
        <w:pStyle w:val="2"/>
        <w:keepNext w:val="0"/>
        <w:keepLines w:val="0"/>
        <w:pageBreakBefore w:val="0"/>
        <w:widowControl w:val="0"/>
        <w:kinsoku/>
        <w:wordWrap/>
        <w:topLinePunct w:val="0"/>
        <w:autoSpaceDE/>
        <w:autoSpaceDN/>
        <w:bidi w:val="0"/>
        <w:spacing w:line="576" w:lineRule="exact"/>
        <w:ind w:left="0" w:leftChars="0" w:firstLine="643" w:firstLineChars="200"/>
        <w:textAlignment w:val="auto"/>
        <w:rPr>
          <w:rFonts w:hint="eastAsia" w:ascii="Times New Roman" w:hAnsi="Times New Roman" w:eastAsia="仿宋_GB2312" w:cs="Times New Roman"/>
          <w:b w:val="0"/>
          <w:bCs w:val="0"/>
          <w:color w:val="auto"/>
          <w:kern w:val="2"/>
          <w:sz w:val="32"/>
          <w:szCs w:val="32"/>
          <w:u w:val="none" w:color="auto"/>
          <w:lang w:val="en-US" w:eastAsia="zh-CN" w:bidi="ar-SA"/>
        </w:rPr>
      </w:pPr>
      <w:r>
        <w:rPr>
          <w:rFonts w:hint="eastAsia" w:eastAsia="仿宋_GB2312" w:cs="Times New Roman"/>
          <w:b/>
          <w:bCs/>
          <w:color w:val="auto"/>
          <w:kern w:val="2"/>
          <w:sz w:val="32"/>
          <w:szCs w:val="32"/>
          <w:u w:val="none" w:color="auto"/>
          <w:lang w:val="en-US" w:eastAsia="zh-CN" w:bidi="ar-SA"/>
        </w:rPr>
        <w:t>坚持政治引领铸忠诚。</w:t>
      </w:r>
      <w:r>
        <w:rPr>
          <w:rFonts w:hint="eastAsia" w:ascii="Times New Roman" w:hAnsi="Times New Roman" w:eastAsia="仿宋_GB2312" w:cs="Times New Roman"/>
          <w:b w:val="0"/>
          <w:bCs w:val="0"/>
          <w:color w:val="auto"/>
          <w:kern w:val="2"/>
          <w:sz w:val="32"/>
          <w:szCs w:val="32"/>
          <w:u w:val="none" w:color="auto"/>
          <w:lang w:val="en-US" w:eastAsia="zh-CN" w:bidi="ar-SA"/>
        </w:rPr>
        <w:t>牢记</w:t>
      </w:r>
      <w:r>
        <w:rPr>
          <w:rFonts w:hint="default" w:ascii="Times New Roman" w:hAnsi="Times New Roman" w:eastAsia="仿宋_GB2312" w:cs="Times New Roman"/>
          <w:color w:val="auto"/>
          <w:kern w:val="2"/>
          <w:sz w:val="32"/>
          <w:szCs w:val="32"/>
          <w:u w:val="none" w:color="auto"/>
          <w:lang w:val="en-US" w:eastAsia="zh-CN" w:bidi="ar-SA"/>
        </w:rPr>
        <w:t>“</w:t>
      </w:r>
      <w:r>
        <w:rPr>
          <w:rFonts w:hint="eastAsia" w:ascii="Times New Roman" w:hAnsi="Times New Roman" w:eastAsia="仿宋_GB2312" w:cs="Times New Roman"/>
          <w:b w:val="0"/>
          <w:bCs w:val="0"/>
          <w:color w:val="auto"/>
          <w:kern w:val="2"/>
          <w:sz w:val="32"/>
          <w:szCs w:val="32"/>
          <w:u w:val="none" w:color="auto"/>
          <w:lang w:val="en-US" w:eastAsia="zh-CN" w:bidi="ar-SA"/>
        </w:rPr>
        <w:t>习近平总书记有号令、党中央有部署、自治区党委和市委有要求、县委有安排，政府就要见行动见实效</w:t>
      </w:r>
      <w:r>
        <w:rPr>
          <w:rFonts w:hint="default" w:ascii="Times New Roman" w:hAnsi="Times New Roman" w:eastAsia="仿宋_GB2312" w:cs="Times New Roman"/>
          <w:color w:val="auto"/>
          <w:kern w:val="2"/>
          <w:sz w:val="32"/>
          <w:szCs w:val="32"/>
          <w:u w:val="none" w:color="auto"/>
          <w:lang w:val="en-US" w:eastAsia="zh-CN" w:bidi="ar-SA"/>
        </w:rPr>
        <w:t>”</w:t>
      </w:r>
      <w:r>
        <w:rPr>
          <w:rFonts w:hint="eastAsia" w:ascii="Times New Roman" w:hAnsi="Times New Roman" w:eastAsia="仿宋_GB2312" w:cs="Times New Roman"/>
          <w:color w:val="auto"/>
          <w:kern w:val="2"/>
          <w:sz w:val="32"/>
          <w:szCs w:val="32"/>
          <w:u w:val="none" w:color="auto"/>
          <w:lang w:val="en-US" w:eastAsia="zh-CN" w:bidi="ar-SA"/>
        </w:rPr>
        <w:t>，</w:t>
      </w:r>
      <w:r>
        <w:rPr>
          <w:rFonts w:hint="eastAsia" w:ascii="Times New Roman" w:hAnsi="Times New Roman" w:eastAsia="仿宋_GB2312" w:cs="Times New Roman"/>
          <w:b w:val="0"/>
          <w:bCs w:val="0"/>
          <w:color w:val="auto"/>
          <w:kern w:val="2"/>
          <w:sz w:val="32"/>
          <w:szCs w:val="32"/>
          <w:u w:val="none" w:color="auto"/>
          <w:lang w:val="en-US" w:eastAsia="zh-CN" w:bidi="ar-SA"/>
        </w:rPr>
        <w:t>坚</w:t>
      </w:r>
      <w:r>
        <w:rPr>
          <w:rFonts w:hint="default" w:ascii="Times New Roman" w:hAnsi="Times New Roman" w:eastAsia="仿宋_GB2312" w:cs="Times New Roman"/>
          <w:b w:val="0"/>
          <w:bCs w:val="0"/>
          <w:color w:val="auto"/>
          <w:kern w:val="2"/>
          <w:sz w:val="32"/>
          <w:szCs w:val="32"/>
          <w:u w:val="none" w:color="auto"/>
          <w:lang w:val="en-US" w:eastAsia="zh-CN" w:bidi="ar-SA"/>
        </w:rPr>
        <w:t>持</w:t>
      </w:r>
      <w:r>
        <w:rPr>
          <w:rFonts w:hint="default" w:ascii="Times New Roman" w:hAnsi="Times New Roman" w:eastAsia="仿宋_GB2312" w:cs="Times New Roman"/>
          <w:color w:val="auto"/>
          <w:kern w:val="2"/>
          <w:sz w:val="32"/>
          <w:szCs w:val="32"/>
          <w:u w:val="none" w:color="auto"/>
          <w:lang w:val="en-US" w:eastAsia="zh-CN" w:bidi="ar-SA"/>
        </w:rPr>
        <w:t>“</w:t>
      </w:r>
      <w:r>
        <w:rPr>
          <w:rFonts w:hint="default" w:ascii="Times New Roman" w:hAnsi="Times New Roman" w:eastAsia="仿宋_GB2312" w:cs="Times New Roman"/>
          <w:b w:val="0"/>
          <w:bCs w:val="0"/>
          <w:color w:val="auto"/>
          <w:kern w:val="2"/>
          <w:sz w:val="32"/>
          <w:szCs w:val="32"/>
          <w:u w:val="none" w:color="auto"/>
          <w:lang w:val="en-US" w:eastAsia="zh-CN" w:bidi="ar-SA"/>
        </w:rPr>
        <w:t>第一议题</w:t>
      </w:r>
      <w:r>
        <w:rPr>
          <w:rFonts w:hint="default" w:ascii="Times New Roman" w:hAnsi="Times New Roman" w:eastAsia="仿宋_GB2312" w:cs="Times New Roman"/>
          <w:color w:val="auto"/>
          <w:kern w:val="2"/>
          <w:sz w:val="32"/>
          <w:szCs w:val="32"/>
          <w:u w:val="none" w:color="auto"/>
          <w:lang w:val="en-US" w:eastAsia="zh-CN" w:bidi="ar-SA"/>
        </w:rPr>
        <w:t>”</w:t>
      </w:r>
      <w:r>
        <w:rPr>
          <w:rFonts w:hint="default" w:ascii="Times New Roman" w:hAnsi="Times New Roman" w:eastAsia="仿宋_GB2312" w:cs="Times New Roman"/>
          <w:b w:val="0"/>
          <w:bCs w:val="0"/>
          <w:color w:val="auto"/>
          <w:kern w:val="2"/>
          <w:sz w:val="32"/>
          <w:szCs w:val="32"/>
          <w:u w:val="none" w:color="auto"/>
          <w:lang w:val="en-US" w:eastAsia="zh-CN" w:bidi="ar-SA"/>
        </w:rPr>
        <w:t>抓学习、</w:t>
      </w:r>
      <w:r>
        <w:rPr>
          <w:rFonts w:hint="default" w:ascii="Times New Roman" w:hAnsi="Times New Roman" w:eastAsia="仿宋_GB2312" w:cs="Times New Roman"/>
          <w:color w:val="auto"/>
          <w:kern w:val="2"/>
          <w:sz w:val="32"/>
          <w:szCs w:val="32"/>
          <w:u w:val="none" w:color="auto"/>
          <w:lang w:val="en-US" w:eastAsia="zh-CN" w:bidi="ar-SA"/>
        </w:rPr>
        <w:t>“</w:t>
      </w:r>
      <w:r>
        <w:rPr>
          <w:rFonts w:hint="default" w:ascii="Times New Roman" w:hAnsi="Times New Roman" w:eastAsia="仿宋_GB2312" w:cs="Times New Roman"/>
          <w:b w:val="0"/>
          <w:bCs w:val="0"/>
          <w:color w:val="auto"/>
          <w:kern w:val="2"/>
          <w:sz w:val="32"/>
          <w:szCs w:val="32"/>
          <w:u w:val="none" w:color="auto"/>
          <w:lang w:val="en-US" w:eastAsia="zh-CN" w:bidi="ar-SA"/>
        </w:rPr>
        <w:t>第一遵循</w:t>
      </w:r>
      <w:r>
        <w:rPr>
          <w:rFonts w:hint="default" w:ascii="Times New Roman" w:hAnsi="Times New Roman" w:eastAsia="仿宋_GB2312" w:cs="Times New Roman"/>
          <w:color w:val="auto"/>
          <w:kern w:val="2"/>
          <w:sz w:val="32"/>
          <w:szCs w:val="32"/>
          <w:u w:val="none" w:color="auto"/>
          <w:lang w:val="en-US" w:eastAsia="zh-CN" w:bidi="ar-SA"/>
        </w:rPr>
        <w:t>”</w:t>
      </w:r>
      <w:r>
        <w:rPr>
          <w:rFonts w:hint="default" w:ascii="Times New Roman" w:hAnsi="Times New Roman" w:eastAsia="仿宋_GB2312" w:cs="Times New Roman"/>
          <w:b w:val="0"/>
          <w:bCs w:val="0"/>
          <w:color w:val="auto"/>
          <w:kern w:val="2"/>
          <w:sz w:val="32"/>
          <w:szCs w:val="32"/>
          <w:u w:val="none" w:color="auto"/>
          <w:lang w:val="en-US" w:eastAsia="zh-CN" w:bidi="ar-SA"/>
        </w:rPr>
        <w:t>抓贯彻、</w:t>
      </w:r>
      <w:r>
        <w:rPr>
          <w:rFonts w:hint="default" w:ascii="Times New Roman" w:hAnsi="Times New Roman" w:eastAsia="仿宋_GB2312" w:cs="Times New Roman"/>
          <w:color w:val="auto"/>
          <w:kern w:val="2"/>
          <w:sz w:val="32"/>
          <w:szCs w:val="32"/>
          <w:u w:val="none" w:color="auto"/>
          <w:lang w:val="en-US" w:eastAsia="zh-CN" w:bidi="ar-SA"/>
        </w:rPr>
        <w:t>“</w:t>
      </w:r>
      <w:r>
        <w:rPr>
          <w:rFonts w:hint="default" w:ascii="Times New Roman" w:hAnsi="Times New Roman" w:eastAsia="仿宋_GB2312" w:cs="Times New Roman"/>
          <w:b w:val="0"/>
          <w:bCs w:val="0"/>
          <w:color w:val="auto"/>
          <w:kern w:val="2"/>
          <w:sz w:val="32"/>
          <w:szCs w:val="32"/>
          <w:u w:val="none" w:color="auto"/>
          <w:lang w:val="en-US" w:eastAsia="zh-CN" w:bidi="ar-SA"/>
        </w:rPr>
        <w:t>第一政治要件</w:t>
      </w:r>
      <w:r>
        <w:rPr>
          <w:rFonts w:hint="default" w:ascii="Times New Roman" w:hAnsi="Times New Roman" w:eastAsia="仿宋_GB2312" w:cs="Times New Roman"/>
          <w:color w:val="auto"/>
          <w:kern w:val="2"/>
          <w:sz w:val="32"/>
          <w:szCs w:val="32"/>
          <w:u w:val="none" w:color="auto"/>
          <w:lang w:val="en-US" w:eastAsia="zh-CN" w:bidi="ar-SA"/>
        </w:rPr>
        <w:t>”</w:t>
      </w:r>
      <w:r>
        <w:rPr>
          <w:rFonts w:hint="default" w:ascii="Times New Roman" w:hAnsi="Times New Roman" w:eastAsia="仿宋_GB2312" w:cs="Times New Roman"/>
          <w:b w:val="0"/>
          <w:bCs w:val="0"/>
          <w:color w:val="auto"/>
          <w:kern w:val="2"/>
          <w:sz w:val="32"/>
          <w:szCs w:val="32"/>
          <w:u w:val="none" w:color="auto"/>
          <w:lang w:val="en-US" w:eastAsia="zh-CN" w:bidi="ar-SA"/>
        </w:rPr>
        <w:t>抓落</w:t>
      </w:r>
      <w:r>
        <w:rPr>
          <w:rFonts w:hint="eastAsia" w:ascii="Times New Roman" w:hAnsi="Times New Roman" w:eastAsia="仿宋_GB2312" w:cs="Times New Roman"/>
          <w:b w:val="0"/>
          <w:bCs w:val="0"/>
          <w:color w:val="auto"/>
          <w:kern w:val="2"/>
          <w:sz w:val="32"/>
          <w:szCs w:val="32"/>
          <w:u w:val="none" w:color="auto"/>
          <w:lang w:val="en-US" w:eastAsia="zh-CN" w:bidi="ar-SA"/>
        </w:rPr>
        <w:t>实，坚定不移用习近平新时代中国特色社会主义思想武装头脑、指导实践、推动工作，以实干实绩坚定拥护</w:t>
      </w:r>
      <w:r>
        <w:rPr>
          <w:rFonts w:hint="default" w:ascii="Times New Roman" w:hAnsi="Times New Roman" w:eastAsia="仿宋_GB2312" w:cs="Times New Roman"/>
          <w:color w:val="auto"/>
          <w:kern w:val="2"/>
          <w:sz w:val="32"/>
          <w:szCs w:val="32"/>
          <w:u w:val="none" w:color="auto"/>
          <w:lang w:val="en-US" w:eastAsia="zh-CN" w:bidi="ar-SA"/>
        </w:rPr>
        <w:t>“</w:t>
      </w:r>
      <w:r>
        <w:rPr>
          <w:rFonts w:hint="eastAsia" w:ascii="Times New Roman" w:hAnsi="Times New Roman" w:eastAsia="仿宋_GB2312" w:cs="Times New Roman"/>
          <w:b w:val="0"/>
          <w:bCs w:val="0"/>
          <w:color w:val="auto"/>
          <w:kern w:val="2"/>
          <w:sz w:val="32"/>
          <w:szCs w:val="32"/>
          <w:u w:val="none" w:color="auto"/>
          <w:lang w:val="en-US" w:eastAsia="zh-CN" w:bidi="ar-SA"/>
        </w:rPr>
        <w:t>两个确立</w:t>
      </w:r>
      <w:r>
        <w:rPr>
          <w:rFonts w:hint="default" w:ascii="Times New Roman" w:hAnsi="Times New Roman" w:eastAsia="仿宋_GB2312" w:cs="Times New Roman"/>
          <w:color w:val="auto"/>
          <w:kern w:val="2"/>
          <w:sz w:val="32"/>
          <w:szCs w:val="32"/>
          <w:u w:val="none" w:color="auto"/>
          <w:lang w:val="en-US" w:eastAsia="zh-CN" w:bidi="ar-SA"/>
        </w:rPr>
        <w:t>”</w:t>
      </w:r>
      <w:r>
        <w:rPr>
          <w:rFonts w:hint="eastAsia" w:ascii="Times New Roman" w:hAnsi="Times New Roman" w:eastAsia="仿宋_GB2312" w:cs="Times New Roman"/>
          <w:b w:val="0"/>
          <w:bCs w:val="0"/>
          <w:color w:val="auto"/>
          <w:kern w:val="2"/>
          <w:sz w:val="32"/>
          <w:szCs w:val="32"/>
          <w:u w:val="none" w:color="auto"/>
          <w:lang w:val="en-US" w:eastAsia="zh-CN" w:bidi="ar-SA"/>
        </w:rPr>
        <w:t>、坚决做到</w:t>
      </w:r>
      <w:r>
        <w:rPr>
          <w:rFonts w:hint="default" w:ascii="Times New Roman" w:hAnsi="Times New Roman" w:eastAsia="仿宋_GB2312" w:cs="Times New Roman"/>
          <w:color w:val="auto"/>
          <w:kern w:val="2"/>
          <w:sz w:val="32"/>
          <w:szCs w:val="32"/>
          <w:u w:val="none" w:color="auto"/>
          <w:lang w:val="en-US" w:eastAsia="zh-CN" w:bidi="ar-SA"/>
        </w:rPr>
        <w:t>“</w:t>
      </w:r>
      <w:r>
        <w:rPr>
          <w:rFonts w:hint="eastAsia" w:ascii="Times New Roman" w:hAnsi="Times New Roman" w:eastAsia="仿宋_GB2312" w:cs="Times New Roman"/>
          <w:b w:val="0"/>
          <w:bCs w:val="0"/>
          <w:color w:val="auto"/>
          <w:kern w:val="2"/>
          <w:sz w:val="32"/>
          <w:szCs w:val="32"/>
          <w:u w:val="none" w:color="auto"/>
          <w:lang w:val="en-US" w:eastAsia="zh-CN" w:bidi="ar-SA"/>
        </w:rPr>
        <w:t>两个维护</w:t>
      </w:r>
      <w:r>
        <w:rPr>
          <w:rFonts w:hint="default" w:ascii="Times New Roman" w:hAnsi="Times New Roman" w:eastAsia="仿宋_GB2312" w:cs="Times New Roman"/>
          <w:color w:val="auto"/>
          <w:kern w:val="2"/>
          <w:sz w:val="32"/>
          <w:szCs w:val="32"/>
          <w:u w:val="none" w:color="auto"/>
          <w:lang w:val="en-US" w:eastAsia="zh-CN" w:bidi="ar-SA"/>
        </w:rPr>
        <w:t>”</w:t>
      </w:r>
      <w:r>
        <w:rPr>
          <w:rFonts w:hint="eastAsia" w:ascii="Times New Roman" w:hAnsi="Times New Roman" w:eastAsia="仿宋_GB2312" w:cs="Times New Roman"/>
          <w:b w:val="0"/>
          <w:bCs w:val="0"/>
          <w:color w:val="auto"/>
          <w:kern w:val="2"/>
          <w:sz w:val="32"/>
          <w:szCs w:val="32"/>
          <w:u w:val="none" w:color="auto"/>
          <w:lang w:val="en-US" w:eastAsia="zh-CN" w:bidi="ar-SA"/>
        </w:rPr>
        <w:t>。</w:t>
      </w:r>
    </w:p>
    <w:p w14:paraId="1539279B">
      <w:pPr>
        <w:keepNext w:val="0"/>
        <w:keepLines w:val="0"/>
        <w:pageBreakBefore w:val="0"/>
        <w:widowControl w:val="0"/>
        <w:kinsoku/>
        <w:wordWrap/>
        <w:topLinePunct w:val="0"/>
        <w:autoSpaceDE/>
        <w:autoSpaceDN/>
        <w:bidi w:val="0"/>
        <w:spacing w:line="576" w:lineRule="exact"/>
        <w:ind w:firstLine="643" w:firstLineChars="200"/>
        <w:textAlignment w:val="auto"/>
        <w:rPr>
          <w:rFonts w:hint="eastAsia" w:eastAsia="仿宋_GB2312" w:cs="Times New Roman"/>
          <w:color w:val="auto"/>
          <w:kern w:val="2"/>
          <w:sz w:val="32"/>
          <w:szCs w:val="32"/>
          <w:u w:val="none" w:color="auto"/>
          <w:lang w:val="en-US" w:eastAsia="zh-CN" w:bidi="ar-SA"/>
        </w:rPr>
      </w:pPr>
      <w:r>
        <w:rPr>
          <w:rFonts w:hint="eastAsia" w:ascii="Times New Roman" w:hAnsi="Times New Roman" w:eastAsia="仿宋_GB2312" w:cs="Times New Roman"/>
          <w:b/>
          <w:bCs/>
          <w:color w:val="auto"/>
          <w:kern w:val="2"/>
          <w:sz w:val="32"/>
          <w:szCs w:val="32"/>
          <w:u w:val="none" w:color="auto"/>
          <w:lang w:val="en-US" w:eastAsia="zh-CN" w:bidi="ar-SA"/>
        </w:rPr>
        <w:t>坚持依法行政提效能。</w:t>
      </w:r>
      <w:r>
        <w:rPr>
          <w:rFonts w:hint="eastAsia" w:ascii="Times New Roman" w:hAnsi="Times New Roman" w:eastAsia="仿宋_GB2312" w:cs="Times New Roman"/>
          <w:b w:val="0"/>
          <w:bCs w:val="0"/>
          <w:color w:val="auto"/>
          <w:kern w:val="2"/>
          <w:sz w:val="32"/>
          <w:szCs w:val="32"/>
          <w:u w:val="none" w:color="auto"/>
          <w:lang w:val="en-US" w:eastAsia="zh-CN" w:bidi="ar-SA"/>
        </w:rPr>
        <w:t>自觉接受县委全面领导，主动接受</w:t>
      </w:r>
      <w:r>
        <w:rPr>
          <w:rFonts w:hint="eastAsia" w:eastAsia="仿宋_GB2312" w:cs="Times New Roman"/>
          <w:color w:val="auto"/>
          <w:kern w:val="2"/>
          <w:sz w:val="32"/>
          <w:szCs w:val="32"/>
          <w:u w:val="none" w:color="auto"/>
          <w:lang w:val="en-US" w:eastAsia="zh-CN" w:bidi="ar-SA"/>
        </w:rPr>
        <w:t>人大及其常委会法律监督、政协民主监督、监察监督、司法监督和新闻媒体、社会公众监督，高质高效办理人大代表建议、政协委员提案，全面推进法治政府建设，支持群团组织更好发挥作用，推进严格规范公正文明执法，引导党员干部和各族群众严格依照宪法法律行使权力、履行义务，确保党和人民赋予的权力始终用来为人民谋幸福。</w:t>
      </w:r>
    </w:p>
    <w:p w14:paraId="0BF1CBEE">
      <w:pPr>
        <w:keepNext w:val="0"/>
        <w:keepLines w:val="0"/>
        <w:pageBreakBefore w:val="0"/>
        <w:widowControl w:val="0"/>
        <w:kinsoku/>
        <w:wordWrap/>
        <w:topLinePunct w:val="0"/>
        <w:autoSpaceDE/>
        <w:autoSpaceDN/>
        <w:bidi w:val="0"/>
        <w:spacing w:line="576" w:lineRule="exact"/>
        <w:ind w:firstLine="643" w:firstLineChars="200"/>
        <w:textAlignment w:val="auto"/>
        <w:rPr>
          <w:rFonts w:hint="default" w:ascii="仿宋" w:hAnsi="仿宋" w:eastAsia="仿宋" w:cs="仿宋"/>
          <w:b/>
          <w:bCs/>
          <w:color w:val="auto"/>
          <w:sz w:val="32"/>
          <w:szCs w:val="32"/>
          <w:u w:val="none" w:color="auto"/>
          <w:lang w:val="en-US" w:eastAsia="zh-CN"/>
        </w:rPr>
      </w:pPr>
      <w:r>
        <w:rPr>
          <w:rFonts w:hint="eastAsia" w:ascii="Times New Roman" w:hAnsi="Times New Roman" w:eastAsia="仿宋_GB2312" w:cs="Times New Roman"/>
          <w:b/>
          <w:bCs/>
          <w:color w:val="auto"/>
          <w:kern w:val="2"/>
          <w:sz w:val="32"/>
          <w:szCs w:val="32"/>
          <w:u w:val="none" w:color="auto"/>
          <w:lang w:val="en-US" w:eastAsia="zh-CN" w:bidi="ar-SA"/>
        </w:rPr>
        <w:t>坚持干字当头抓落实。</w:t>
      </w:r>
      <w:r>
        <w:rPr>
          <w:rFonts w:hint="eastAsia" w:eastAsia="仿宋_GB2312" w:cs="Times New Roman"/>
          <w:color w:val="auto"/>
          <w:kern w:val="2"/>
          <w:sz w:val="32"/>
          <w:szCs w:val="32"/>
          <w:u w:val="none" w:color="auto"/>
          <w:lang w:val="en-US" w:eastAsia="zh-CN" w:bidi="ar-SA"/>
        </w:rPr>
        <w:t>树牢干字当头、严字为要、实字托底的鲜明导向，坚持</w:t>
      </w:r>
      <w:r>
        <w:rPr>
          <w:rFonts w:hint="default" w:ascii="Times New Roman" w:hAnsi="Times New Roman" w:eastAsia="仿宋_GB2312" w:cs="Times New Roman"/>
          <w:color w:val="auto"/>
          <w:kern w:val="2"/>
          <w:sz w:val="32"/>
          <w:szCs w:val="32"/>
          <w:u w:val="none" w:color="auto"/>
          <w:lang w:val="en-US" w:eastAsia="zh-CN" w:bidi="ar-SA"/>
        </w:rPr>
        <w:t>“</w:t>
      </w:r>
      <w:r>
        <w:rPr>
          <w:rFonts w:hint="eastAsia" w:eastAsia="仿宋_GB2312" w:cs="Times New Roman"/>
          <w:color w:val="auto"/>
          <w:kern w:val="2"/>
          <w:sz w:val="32"/>
          <w:szCs w:val="32"/>
          <w:u w:val="none" w:color="auto"/>
          <w:lang w:val="en-US" w:eastAsia="zh-CN" w:bidi="ar-SA"/>
        </w:rPr>
        <w:t>四下基层</w:t>
      </w:r>
      <w:r>
        <w:rPr>
          <w:rFonts w:hint="default" w:ascii="Times New Roman" w:hAnsi="Times New Roman" w:eastAsia="仿宋_GB2312" w:cs="Times New Roman"/>
          <w:color w:val="auto"/>
          <w:kern w:val="2"/>
          <w:sz w:val="32"/>
          <w:szCs w:val="32"/>
          <w:u w:val="none" w:color="auto"/>
          <w:lang w:val="en-US" w:eastAsia="zh-CN" w:bidi="ar-SA"/>
        </w:rPr>
        <w:t>”</w:t>
      </w:r>
      <w:r>
        <w:rPr>
          <w:rFonts w:hint="eastAsia" w:eastAsia="仿宋_GB2312" w:cs="Times New Roman"/>
          <w:color w:val="auto"/>
          <w:kern w:val="2"/>
          <w:sz w:val="32"/>
          <w:szCs w:val="32"/>
          <w:u w:val="none" w:color="auto"/>
          <w:lang w:val="en-US" w:eastAsia="zh-CN" w:bidi="ar-SA"/>
        </w:rPr>
        <w:t>工作法，大力弘扬</w:t>
      </w:r>
      <w:r>
        <w:rPr>
          <w:rFonts w:hint="default" w:ascii="Times New Roman" w:hAnsi="Times New Roman" w:eastAsia="仿宋_GB2312" w:cs="Times New Roman"/>
          <w:color w:val="auto"/>
          <w:kern w:val="2"/>
          <w:sz w:val="32"/>
          <w:szCs w:val="32"/>
          <w:u w:val="none" w:color="auto"/>
          <w:lang w:val="en-US" w:eastAsia="zh-CN" w:bidi="ar-SA"/>
        </w:rPr>
        <w:t>“</w:t>
      </w:r>
      <w:r>
        <w:rPr>
          <w:rFonts w:hint="eastAsia" w:eastAsia="仿宋_GB2312" w:cs="Times New Roman"/>
          <w:color w:val="auto"/>
          <w:kern w:val="2"/>
          <w:sz w:val="32"/>
          <w:szCs w:val="32"/>
          <w:u w:val="none" w:color="auto"/>
          <w:lang w:val="en-US" w:eastAsia="zh-CN" w:bidi="ar-SA"/>
        </w:rPr>
        <w:t>马上就办、真抓实干</w:t>
      </w:r>
      <w:r>
        <w:rPr>
          <w:rFonts w:hint="default" w:ascii="Times New Roman" w:hAnsi="Times New Roman" w:eastAsia="仿宋_GB2312" w:cs="Times New Roman"/>
          <w:color w:val="auto"/>
          <w:kern w:val="2"/>
          <w:sz w:val="32"/>
          <w:szCs w:val="32"/>
          <w:u w:val="none" w:color="auto"/>
          <w:lang w:val="en-US" w:eastAsia="zh-CN" w:bidi="ar-SA"/>
        </w:rPr>
        <w:t>”</w:t>
      </w:r>
      <w:r>
        <w:rPr>
          <w:rFonts w:hint="eastAsia" w:eastAsia="仿宋_GB2312" w:cs="Times New Roman"/>
          <w:color w:val="auto"/>
          <w:kern w:val="2"/>
          <w:sz w:val="32"/>
          <w:szCs w:val="32"/>
          <w:u w:val="none" w:color="auto"/>
          <w:lang w:val="en-US" w:eastAsia="zh-CN" w:bidi="ar-SA"/>
        </w:rPr>
        <w:t>的工作作风，不断提升想抓落实的自觉、敢抓落实的担当、会抓落实的能力，科学规范</w:t>
      </w:r>
      <w:r>
        <w:rPr>
          <w:rFonts w:hint="default" w:ascii="Times New Roman" w:hAnsi="Times New Roman" w:eastAsia="仿宋_GB2312" w:cs="Times New Roman"/>
          <w:color w:val="auto"/>
          <w:kern w:val="2"/>
          <w:sz w:val="32"/>
          <w:szCs w:val="32"/>
          <w:u w:val="none" w:color="auto"/>
          <w:lang w:val="en-US" w:eastAsia="zh-CN" w:bidi="ar-SA"/>
        </w:rPr>
        <w:t>“</w:t>
      </w:r>
      <w:r>
        <w:rPr>
          <w:rFonts w:hint="eastAsia" w:eastAsia="仿宋_GB2312" w:cs="Times New Roman"/>
          <w:color w:val="auto"/>
          <w:kern w:val="2"/>
          <w:sz w:val="32"/>
          <w:szCs w:val="32"/>
          <w:u w:val="none" w:color="auto"/>
          <w:lang w:val="en-US" w:eastAsia="zh-CN" w:bidi="ar-SA"/>
        </w:rPr>
        <w:t>属地管理</w:t>
      </w:r>
      <w:r>
        <w:rPr>
          <w:rFonts w:hint="default" w:ascii="Times New Roman" w:hAnsi="Times New Roman" w:eastAsia="仿宋_GB2312" w:cs="Times New Roman"/>
          <w:color w:val="auto"/>
          <w:kern w:val="2"/>
          <w:sz w:val="32"/>
          <w:szCs w:val="32"/>
          <w:u w:val="none" w:color="auto"/>
          <w:lang w:val="en-US" w:eastAsia="zh-CN" w:bidi="ar-SA"/>
        </w:rPr>
        <w:t>”</w:t>
      </w:r>
      <w:r>
        <w:rPr>
          <w:rFonts w:hint="eastAsia" w:eastAsia="仿宋_GB2312" w:cs="Times New Roman"/>
          <w:color w:val="auto"/>
          <w:kern w:val="2"/>
          <w:sz w:val="32"/>
          <w:szCs w:val="32"/>
          <w:u w:val="none" w:color="auto"/>
          <w:lang w:val="en-US" w:eastAsia="zh-CN" w:bidi="ar-SA"/>
        </w:rPr>
        <w:t>事项，坚守精文减会硬杠杠，统筹规范督检考，坚决纠治</w:t>
      </w:r>
      <w:r>
        <w:rPr>
          <w:rFonts w:hint="default" w:ascii="Times New Roman" w:hAnsi="Times New Roman" w:eastAsia="仿宋_GB2312" w:cs="Times New Roman"/>
          <w:color w:val="auto"/>
          <w:kern w:val="2"/>
          <w:sz w:val="32"/>
          <w:szCs w:val="32"/>
          <w:u w:val="none" w:color="auto"/>
          <w:lang w:val="en-US" w:eastAsia="zh-CN" w:bidi="ar-SA"/>
        </w:rPr>
        <w:t>“</w:t>
      </w:r>
      <w:r>
        <w:rPr>
          <w:rFonts w:hint="eastAsia" w:eastAsia="仿宋_GB2312" w:cs="Times New Roman"/>
          <w:color w:val="auto"/>
          <w:kern w:val="2"/>
          <w:sz w:val="32"/>
          <w:szCs w:val="32"/>
          <w:u w:val="none" w:color="auto"/>
          <w:lang w:val="en-US" w:eastAsia="zh-CN" w:bidi="ar-SA"/>
        </w:rPr>
        <w:t>指尖上的形式主义</w:t>
      </w:r>
      <w:r>
        <w:rPr>
          <w:rFonts w:hint="default" w:ascii="Times New Roman" w:hAnsi="Times New Roman" w:eastAsia="仿宋_GB2312" w:cs="Times New Roman"/>
          <w:color w:val="auto"/>
          <w:kern w:val="2"/>
          <w:sz w:val="32"/>
          <w:szCs w:val="32"/>
          <w:u w:val="none" w:color="auto"/>
          <w:lang w:val="en-US" w:eastAsia="zh-CN" w:bidi="ar-SA"/>
        </w:rPr>
        <w:t>”</w:t>
      </w:r>
      <w:r>
        <w:rPr>
          <w:rFonts w:hint="eastAsia" w:eastAsia="仿宋_GB2312" w:cs="Times New Roman"/>
          <w:color w:val="auto"/>
          <w:kern w:val="2"/>
          <w:sz w:val="32"/>
          <w:szCs w:val="32"/>
          <w:u w:val="none" w:color="auto"/>
          <w:lang w:val="en-US" w:eastAsia="zh-CN" w:bidi="ar-SA"/>
        </w:rPr>
        <w:t>，确保</w:t>
      </w:r>
      <w:r>
        <w:rPr>
          <w:rFonts w:hint="default" w:ascii="Times New Roman" w:hAnsi="Times New Roman" w:eastAsia="仿宋_GB2312" w:cs="Times New Roman"/>
          <w:color w:val="auto"/>
          <w:kern w:val="2"/>
          <w:sz w:val="32"/>
          <w:szCs w:val="32"/>
          <w:u w:val="none" w:color="auto"/>
          <w:lang w:val="en-US" w:eastAsia="zh-CN" w:bidi="ar-SA"/>
        </w:rPr>
        <w:t>“</w:t>
      </w:r>
      <w:r>
        <w:rPr>
          <w:rFonts w:hint="eastAsia" w:eastAsia="仿宋_GB2312" w:cs="Times New Roman"/>
          <w:color w:val="auto"/>
          <w:kern w:val="2"/>
          <w:sz w:val="32"/>
          <w:szCs w:val="32"/>
          <w:u w:val="none" w:color="auto"/>
          <w:lang w:val="en-US" w:eastAsia="zh-CN" w:bidi="ar-SA"/>
        </w:rPr>
        <w:t>国之大者</w:t>
      </w:r>
      <w:r>
        <w:rPr>
          <w:rFonts w:hint="default" w:ascii="Times New Roman" w:hAnsi="Times New Roman" w:eastAsia="仿宋_GB2312" w:cs="Times New Roman"/>
          <w:color w:val="auto"/>
          <w:kern w:val="2"/>
          <w:sz w:val="32"/>
          <w:szCs w:val="32"/>
          <w:u w:val="none" w:color="auto"/>
          <w:lang w:val="en-US" w:eastAsia="zh-CN" w:bidi="ar-SA"/>
        </w:rPr>
        <w:t>”“</w:t>
      </w:r>
      <w:r>
        <w:rPr>
          <w:rFonts w:hint="eastAsia" w:eastAsia="仿宋_GB2312" w:cs="Times New Roman"/>
          <w:color w:val="auto"/>
          <w:kern w:val="2"/>
          <w:sz w:val="32"/>
          <w:szCs w:val="32"/>
          <w:u w:val="none" w:color="auto"/>
          <w:lang w:val="en-US" w:eastAsia="zh-CN" w:bidi="ar-SA"/>
        </w:rPr>
        <w:t>区之要情</w:t>
      </w:r>
      <w:r>
        <w:rPr>
          <w:rFonts w:hint="default" w:ascii="Times New Roman" w:hAnsi="Times New Roman" w:eastAsia="仿宋_GB2312" w:cs="Times New Roman"/>
          <w:color w:val="auto"/>
          <w:kern w:val="2"/>
          <w:sz w:val="32"/>
          <w:szCs w:val="32"/>
          <w:u w:val="none" w:color="auto"/>
          <w:lang w:val="en-US" w:eastAsia="zh-CN" w:bidi="ar-SA"/>
        </w:rPr>
        <w:t>”“</w:t>
      </w:r>
      <w:r>
        <w:rPr>
          <w:rFonts w:hint="eastAsia" w:eastAsia="仿宋_GB2312" w:cs="Times New Roman"/>
          <w:color w:val="auto"/>
          <w:kern w:val="2"/>
          <w:sz w:val="32"/>
          <w:szCs w:val="32"/>
          <w:u w:val="none" w:color="auto"/>
          <w:lang w:val="en-US" w:eastAsia="zh-CN" w:bidi="ar-SA"/>
        </w:rPr>
        <w:t>市之重点</w:t>
      </w:r>
      <w:r>
        <w:rPr>
          <w:rFonts w:hint="default" w:ascii="Times New Roman" w:hAnsi="Times New Roman" w:eastAsia="仿宋_GB2312" w:cs="Times New Roman"/>
          <w:color w:val="auto"/>
          <w:kern w:val="2"/>
          <w:sz w:val="32"/>
          <w:szCs w:val="32"/>
          <w:u w:val="none" w:color="auto"/>
          <w:lang w:val="en-US" w:eastAsia="zh-CN" w:bidi="ar-SA"/>
        </w:rPr>
        <w:t>”</w:t>
      </w:r>
      <w:r>
        <w:rPr>
          <w:rFonts w:hint="eastAsia" w:eastAsia="仿宋_GB2312" w:cs="Times New Roman"/>
          <w:color w:val="auto"/>
          <w:kern w:val="2"/>
          <w:sz w:val="32"/>
          <w:szCs w:val="32"/>
          <w:u w:val="none" w:color="auto"/>
          <w:lang w:val="en-US" w:eastAsia="zh-CN" w:bidi="ar-SA"/>
        </w:rPr>
        <w:t>和县委部署在政府系统落地生根、开花结果。</w:t>
      </w:r>
    </w:p>
    <w:p w14:paraId="0E5265E7">
      <w:pPr>
        <w:keepNext w:val="0"/>
        <w:keepLines w:val="0"/>
        <w:pageBreakBefore w:val="0"/>
        <w:widowControl w:val="0"/>
        <w:kinsoku/>
        <w:wordWrap/>
        <w:topLinePunct w:val="0"/>
        <w:autoSpaceDE/>
        <w:autoSpaceDN/>
        <w:bidi w:val="0"/>
        <w:spacing w:line="576" w:lineRule="exact"/>
        <w:ind w:firstLine="643" w:firstLineChars="200"/>
        <w:textAlignment w:val="auto"/>
        <w:rPr>
          <w:rFonts w:hint="eastAsia" w:eastAsia="仿宋_GB2312" w:cs="Times New Roman"/>
          <w:b/>
          <w:bCs/>
          <w:color w:val="auto"/>
          <w:kern w:val="2"/>
          <w:sz w:val="32"/>
          <w:szCs w:val="32"/>
          <w:u w:val="none" w:color="auto"/>
          <w:lang w:val="en-US" w:eastAsia="zh-CN" w:bidi="ar-SA"/>
        </w:rPr>
      </w:pPr>
      <w:r>
        <w:rPr>
          <w:rFonts w:hint="eastAsia" w:ascii="Times New Roman" w:hAnsi="Times New Roman" w:eastAsia="仿宋_GB2312" w:cs="Times New Roman"/>
          <w:b/>
          <w:bCs/>
          <w:color w:val="auto"/>
          <w:kern w:val="2"/>
          <w:sz w:val="32"/>
          <w:szCs w:val="32"/>
          <w:u w:val="none" w:color="auto"/>
          <w:lang w:val="en-US" w:eastAsia="zh-CN" w:bidi="ar-SA"/>
        </w:rPr>
        <w:t>坚持遵规守纪固根基。</w:t>
      </w:r>
      <w:r>
        <w:rPr>
          <w:rFonts w:hint="eastAsia" w:eastAsia="仿宋_GB2312" w:cs="Times New Roman"/>
          <w:color w:val="auto"/>
          <w:kern w:val="2"/>
          <w:sz w:val="32"/>
          <w:szCs w:val="32"/>
          <w:u w:val="none" w:color="auto"/>
          <w:lang w:val="en-US" w:eastAsia="zh-CN" w:bidi="ar-SA"/>
        </w:rPr>
        <w:t>始终保持严的基调、严的措施、严的氛围，坚持用改革精神和严的标准管党治党，严格执行中央八项规定及其实施细则精神，加强财政资金、公共资源交易、工程项目等全过程监管，严格执行预算约束和绩效管理，严控一般性支出，严防无序举债建设，持续深化群众身边不正之风和腐败问题集中整治，纵深推进党纪学习教育常态化长效化，扎实开展深入贯彻中央八项规定精神学习教育，坚定不移推进政府党风廉政建设和反腐败斗争，坚决打好反腐败斗争攻坚战持久战总体战。</w:t>
      </w:r>
    </w:p>
    <w:p w14:paraId="0EC8048A">
      <w:pPr>
        <w:keepNext w:val="0"/>
        <w:keepLines w:val="0"/>
        <w:pageBreakBefore w:val="0"/>
        <w:widowControl w:val="0"/>
        <w:kinsoku/>
        <w:wordWrap/>
        <w:topLinePunct w:val="0"/>
        <w:autoSpaceDE/>
        <w:autoSpaceDN/>
        <w:bidi w:val="0"/>
        <w:spacing w:line="576" w:lineRule="exact"/>
        <w:ind w:firstLine="643" w:firstLineChars="200"/>
        <w:textAlignment w:val="auto"/>
        <w:rPr>
          <w:rFonts w:hint="default" w:ascii="Times New Roman" w:hAnsi="Times New Roman" w:eastAsia="仿宋_GB2312" w:cs="Times New Roman"/>
          <w:color w:val="auto"/>
          <w:kern w:val="2"/>
          <w:sz w:val="32"/>
          <w:szCs w:val="32"/>
          <w:u w:val="none" w:color="auto"/>
          <w:lang w:val="en-US" w:eastAsia="zh-CN" w:bidi="ar-SA"/>
        </w:rPr>
      </w:pPr>
      <w:r>
        <w:rPr>
          <w:rFonts w:hint="eastAsia" w:eastAsia="仿宋_GB2312" w:cs="Times New Roman"/>
          <w:b/>
          <w:bCs/>
          <w:color w:val="auto"/>
          <w:kern w:val="2"/>
          <w:sz w:val="32"/>
          <w:szCs w:val="32"/>
          <w:u w:val="none" w:color="auto"/>
          <w:lang w:val="en-US" w:eastAsia="zh-CN" w:bidi="ar-SA"/>
        </w:rPr>
        <w:t>各位代表！</w:t>
      </w:r>
      <w:r>
        <w:rPr>
          <w:rFonts w:hint="eastAsia" w:eastAsia="仿宋_GB2312" w:cs="Times New Roman"/>
          <w:color w:val="auto"/>
          <w:kern w:val="2"/>
          <w:sz w:val="32"/>
          <w:szCs w:val="32"/>
          <w:u w:val="none" w:color="auto"/>
          <w:lang w:val="en-US" w:eastAsia="zh-CN" w:bidi="ar-SA"/>
        </w:rPr>
        <w:t>梦虽遥，追则能达；愿虽艰，持则可圆。让我们更加紧密地团结在以习近平同志为核心的党中央周围，</w:t>
      </w:r>
      <w:r>
        <w:rPr>
          <w:rFonts w:hint="eastAsia" w:ascii="Times New Roman" w:hAnsi="Times New Roman" w:eastAsia="仿宋_GB2312" w:cs="Times New Roman"/>
          <w:color w:val="auto"/>
          <w:kern w:val="2"/>
          <w:sz w:val="32"/>
          <w:szCs w:val="32"/>
          <w:u w:val="none" w:color="auto"/>
          <w:lang w:val="en-US" w:eastAsia="zh-CN" w:bidi="ar-SA"/>
        </w:rPr>
        <w:t>在自治区党委、市委正确领导下，按照县委工作安排，</w:t>
      </w:r>
      <w:r>
        <w:rPr>
          <w:rFonts w:hint="eastAsia" w:eastAsia="仿宋_GB2312" w:cs="Times New Roman"/>
          <w:color w:val="auto"/>
          <w:kern w:val="2"/>
          <w:sz w:val="32"/>
          <w:szCs w:val="32"/>
          <w:u w:val="none" w:color="auto"/>
          <w:lang w:val="en-US" w:eastAsia="zh-CN" w:bidi="ar-SA"/>
        </w:rPr>
        <w:t>坚定信心、苦干实干，迎难而上、锐意进取，奋勇争当</w:t>
      </w:r>
      <w:r>
        <w:rPr>
          <w:rFonts w:hint="default" w:ascii="Times New Roman" w:hAnsi="Times New Roman" w:eastAsia="仿宋_GB2312" w:cs="Times New Roman"/>
          <w:color w:val="auto"/>
          <w:kern w:val="2"/>
          <w:sz w:val="32"/>
          <w:szCs w:val="32"/>
          <w:u w:val="none" w:color="auto"/>
          <w:lang w:val="en-US" w:eastAsia="zh-CN" w:bidi="ar-SA"/>
        </w:rPr>
        <w:t>“四个创建”“四个</w:t>
      </w:r>
      <w:r>
        <w:rPr>
          <w:rFonts w:hint="eastAsia" w:ascii="Times New Roman" w:hAnsi="Times New Roman" w:eastAsia="仿宋_GB2312" w:cs="Times New Roman"/>
          <w:color w:val="auto"/>
          <w:kern w:val="2"/>
          <w:sz w:val="32"/>
          <w:szCs w:val="32"/>
          <w:u w:val="none" w:color="auto"/>
          <w:lang w:val="en-US" w:eastAsia="zh-CN" w:bidi="ar-SA"/>
        </w:rPr>
        <w:t>走在前列</w:t>
      </w:r>
      <w:r>
        <w:rPr>
          <w:rFonts w:hint="default" w:ascii="Times New Roman" w:hAnsi="Times New Roman" w:eastAsia="仿宋_GB2312" w:cs="Times New Roman"/>
          <w:color w:val="auto"/>
          <w:kern w:val="2"/>
          <w:sz w:val="32"/>
          <w:szCs w:val="32"/>
          <w:u w:val="none" w:color="auto"/>
          <w:lang w:val="en-US" w:eastAsia="zh-CN" w:bidi="ar-SA"/>
        </w:rPr>
        <w:t>”</w:t>
      </w:r>
      <w:r>
        <w:rPr>
          <w:rFonts w:hint="eastAsia" w:ascii="Times New Roman" w:hAnsi="Times New Roman" w:eastAsia="仿宋_GB2312" w:cs="Times New Roman"/>
          <w:color w:val="auto"/>
          <w:kern w:val="2"/>
          <w:sz w:val="32"/>
          <w:szCs w:val="32"/>
          <w:u w:val="none" w:color="auto"/>
          <w:lang w:val="en-US" w:eastAsia="zh-CN" w:bidi="ar-SA"/>
        </w:rPr>
        <w:t>的先锋队、排头兵</w:t>
      </w:r>
      <w:r>
        <w:rPr>
          <w:rFonts w:hint="eastAsia" w:eastAsia="仿宋_GB2312" w:cs="Times New Roman"/>
          <w:color w:val="auto"/>
          <w:kern w:val="2"/>
          <w:sz w:val="32"/>
          <w:szCs w:val="32"/>
          <w:u w:val="none" w:color="auto"/>
          <w:lang w:val="en-US" w:eastAsia="zh-CN" w:bidi="ar-SA"/>
        </w:rPr>
        <w:t>，奋力谱写中国式现代化察雅实践新篇章，为昌都长治</w:t>
      </w:r>
      <w:r>
        <w:rPr>
          <w:rFonts w:hint="eastAsia" w:ascii="Times New Roman" w:hAnsi="Times New Roman" w:eastAsia="仿宋_GB2312" w:cs="Times New Roman"/>
          <w:color w:val="auto"/>
          <w:kern w:val="2"/>
          <w:sz w:val="32"/>
          <w:szCs w:val="32"/>
          <w:u w:val="none" w:color="auto"/>
          <w:lang w:val="en-US" w:eastAsia="zh-CN" w:bidi="ar-SA"/>
        </w:rPr>
        <w:t>久安和高质量发展尽到察雅责任、作出察雅贡献，以优异成绩迎接西藏自治区成立60周年！</w:t>
      </w:r>
    </w:p>
    <w:p w14:paraId="47349F69">
      <w:pPr>
        <w:rPr>
          <w:rFonts w:hint="eastAsia" w:eastAsia="仿宋_GB2312" w:cs="Times New Roman"/>
          <w:color w:val="auto"/>
          <w:kern w:val="2"/>
          <w:sz w:val="32"/>
          <w:szCs w:val="32"/>
          <w:u w:val="none" w:color="auto"/>
          <w:lang w:val="en-US" w:eastAsia="zh-CN" w:bidi="ar-SA"/>
        </w:rPr>
      </w:pPr>
      <w:r>
        <w:rPr>
          <w:rFonts w:hint="eastAsia" w:eastAsia="仿宋_GB2312" w:cs="Times New Roman"/>
          <w:color w:val="auto"/>
          <w:kern w:val="2"/>
          <w:sz w:val="32"/>
          <w:szCs w:val="32"/>
          <w:u w:val="none" w:color="auto"/>
          <w:lang w:val="en-US" w:eastAsia="zh-CN" w:bidi="ar-SA"/>
        </w:rPr>
        <w:br w:type="page"/>
      </w:r>
    </w:p>
    <w:p w14:paraId="7F2BFD77">
      <w:pPr>
        <w:pStyle w:val="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76" w:lineRule="exact"/>
        <w:jc w:val="center"/>
        <w:textAlignment w:val="auto"/>
        <w:rPr>
          <w:rFonts w:hint="eastAsia" w:ascii="方正小标宋简体" w:hAnsi="方正小标宋简体" w:eastAsia="方正小标宋简体" w:cs="方正小标宋简体"/>
          <w:b w:val="0"/>
          <w:bCs w:val="0"/>
          <w:color w:val="auto"/>
          <w:sz w:val="44"/>
          <w:szCs w:val="44"/>
          <w:highlight w:val="none"/>
          <w:u w:val="none" w:color="auto"/>
          <w:lang w:val="en-US" w:eastAsia="zh-CN"/>
        </w:rPr>
      </w:pPr>
      <w:r>
        <w:rPr>
          <w:rFonts w:hint="eastAsia" w:ascii="方正小标宋简体" w:hAnsi="方正小标宋简体" w:eastAsia="方正小标宋简体" w:cs="方正小标宋简体"/>
          <w:b w:val="0"/>
          <w:bCs w:val="0"/>
          <w:color w:val="auto"/>
          <w:sz w:val="44"/>
          <w:szCs w:val="44"/>
          <w:highlight w:val="none"/>
          <w:u w:val="none" w:color="auto"/>
          <w:lang w:val="en-US" w:eastAsia="zh-CN"/>
        </w:rPr>
        <w:t>名词解释</w:t>
      </w:r>
    </w:p>
    <w:p w14:paraId="7FA7B135">
      <w:pPr>
        <w:pStyle w:val="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76" w:lineRule="exact"/>
        <w:jc w:val="center"/>
        <w:textAlignment w:val="auto"/>
        <w:rPr>
          <w:rFonts w:hint="eastAsia" w:ascii="楷体_GB2312" w:hAnsi="楷体_GB2312" w:eastAsia="楷体_GB2312" w:cs="楷体_GB2312"/>
          <w:color w:val="auto"/>
          <w:kern w:val="2"/>
          <w:sz w:val="32"/>
          <w:szCs w:val="32"/>
          <w:u w:val="none" w:color="auto"/>
          <w:lang w:val="en-US" w:eastAsia="zh-CN" w:bidi="ar-SA"/>
        </w:rPr>
      </w:pPr>
      <w:r>
        <w:rPr>
          <w:rFonts w:hint="eastAsia" w:ascii="楷体_GB2312" w:hAnsi="楷体_GB2312" w:eastAsia="楷体_GB2312" w:cs="楷体_GB2312"/>
          <w:color w:val="auto"/>
          <w:kern w:val="2"/>
          <w:sz w:val="32"/>
          <w:szCs w:val="32"/>
          <w:u w:val="none" w:color="auto"/>
          <w:lang w:val="en-US" w:eastAsia="zh-CN" w:bidi="ar-SA"/>
        </w:rPr>
        <w:t>（以文中出现先后为序）</w:t>
      </w:r>
    </w:p>
    <w:p w14:paraId="198FACFF">
      <w:pPr>
        <w:pStyle w:val="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76" w:lineRule="exact"/>
        <w:jc w:val="center"/>
        <w:textAlignment w:val="auto"/>
        <w:rPr>
          <w:rFonts w:hint="default" w:ascii="Times New Roman" w:hAnsi="Times New Roman" w:eastAsia="仿宋_GB2312" w:cs="Times New Roman"/>
          <w:color w:val="auto"/>
          <w:kern w:val="2"/>
          <w:sz w:val="32"/>
          <w:szCs w:val="32"/>
          <w:u w:val="none" w:color="auto"/>
          <w:lang w:val="en-US" w:eastAsia="zh-CN" w:bidi="ar-SA"/>
        </w:rPr>
      </w:pPr>
      <w:r>
        <w:rPr>
          <w:rFonts w:hint="eastAsia" w:ascii="Times New Roman" w:hAnsi="Times New Roman" w:eastAsia="仿宋_GB2312" w:cs="Times New Roman"/>
          <w:color w:val="auto"/>
          <w:kern w:val="2"/>
          <w:sz w:val="32"/>
          <w:szCs w:val="32"/>
          <w:u w:val="none" w:color="auto"/>
          <w:lang w:val="en-US" w:eastAsia="zh-CN" w:bidi="ar-SA"/>
        </w:rPr>
        <w:t xml:space="preserve"> </w:t>
      </w:r>
    </w:p>
    <w:p w14:paraId="5F5B696E">
      <w:pPr>
        <w:keepNext w:val="0"/>
        <w:keepLines w:val="0"/>
        <w:pageBreakBefore w:val="0"/>
        <w:widowControl w:val="0"/>
        <w:numPr>
          <w:ilvl w:val="0"/>
          <w:numId w:val="1"/>
        </w:numPr>
        <w:kinsoku/>
        <w:wordWrap/>
        <w:overflowPunct/>
        <w:topLinePunct w:val="0"/>
        <w:autoSpaceDE/>
        <w:autoSpaceDN/>
        <w:bidi w:val="0"/>
        <w:adjustRightInd/>
        <w:snapToGrid/>
        <w:spacing w:line="576" w:lineRule="exact"/>
        <w:ind w:left="0" w:leftChars="0" w:firstLine="640" w:firstLineChars="200"/>
        <w:textAlignment w:val="auto"/>
        <w:rPr>
          <w:rFonts w:hint="default"/>
          <w:u w:val="none" w:color="auto"/>
          <w:lang w:val="en-US" w:eastAsia="zh-CN"/>
        </w:rPr>
      </w:pPr>
      <w:r>
        <w:rPr>
          <w:rFonts w:hint="eastAsia" w:ascii="黑体" w:hAnsi="黑体" w:eastAsia="黑体" w:cs="黑体"/>
          <w:b w:val="0"/>
          <w:bCs w:val="0"/>
          <w:color w:val="auto"/>
          <w:kern w:val="2"/>
          <w:sz w:val="32"/>
          <w:szCs w:val="32"/>
          <w:u w:val="none" w:color="auto"/>
          <w:lang w:val="en-US" w:eastAsia="zh-CN" w:bidi="ar-SA"/>
        </w:rPr>
        <w:t>四件大事</w:t>
      </w:r>
      <w:r>
        <w:rPr>
          <w:rFonts w:hint="default" w:ascii="Times New Roman" w:hAnsi="Times New Roman" w:eastAsia="黑体" w:cs="Times New Roman"/>
          <w:b w:val="0"/>
          <w:bCs w:val="0"/>
          <w:color w:val="auto"/>
          <w:kern w:val="2"/>
          <w:sz w:val="32"/>
          <w:szCs w:val="32"/>
          <w:u w:val="none" w:color="auto"/>
          <w:lang w:val="en-US" w:eastAsia="zh-CN" w:bidi="ar-SA"/>
        </w:rPr>
        <w:t>：</w:t>
      </w:r>
      <w:r>
        <w:rPr>
          <w:rFonts w:hint="default" w:ascii="Times New Roman" w:hAnsi="Times New Roman" w:eastAsia="仿宋_GB2312" w:cs="Times New Roman"/>
          <w:b w:val="0"/>
          <w:bCs w:val="0"/>
          <w:color w:val="auto"/>
          <w:kern w:val="2"/>
          <w:sz w:val="32"/>
          <w:szCs w:val="32"/>
          <w:u w:val="none" w:color="auto"/>
          <w:lang w:val="en-US" w:eastAsia="zh-CN" w:bidi="ar-SA"/>
        </w:rPr>
        <w:t>习近平总书记在</w:t>
      </w:r>
      <w:r>
        <w:rPr>
          <w:rFonts w:hint="default" w:ascii="Times New Roman" w:hAnsi="Times New Roman" w:eastAsia="仿宋_GB2312" w:cs="Times New Roman"/>
          <w:color w:val="auto"/>
          <w:kern w:val="2"/>
          <w:sz w:val="32"/>
          <w:szCs w:val="32"/>
          <w:u w:val="none" w:color="auto"/>
          <w:lang w:val="en-US" w:eastAsia="zh-CN" w:bidi="ar-SA"/>
        </w:rPr>
        <w:t>2020</w:t>
      </w:r>
      <w:r>
        <w:rPr>
          <w:rFonts w:hint="default" w:ascii="Times New Roman" w:hAnsi="Times New Roman" w:eastAsia="仿宋_GB2312" w:cs="Times New Roman"/>
          <w:b w:val="0"/>
          <w:bCs w:val="0"/>
          <w:color w:val="auto"/>
          <w:kern w:val="2"/>
          <w:sz w:val="32"/>
          <w:szCs w:val="32"/>
          <w:u w:val="none" w:color="auto"/>
          <w:lang w:val="en-US" w:eastAsia="zh-CN" w:bidi="ar-SA"/>
        </w:rPr>
        <w:t>年</w:t>
      </w:r>
      <w:r>
        <w:rPr>
          <w:rFonts w:hint="default" w:ascii="Times New Roman" w:hAnsi="Times New Roman" w:eastAsia="仿宋_GB2312" w:cs="Times New Roman"/>
          <w:color w:val="auto"/>
          <w:kern w:val="2"/>
          <w:sz w:val="32"/>
          <w:szCs w:val="32"/>
          <w:u w:val="none" w:color="auto"/>
          <w:lang w:val="en-US" w:eastAsia="zh-CN" w:bidi="ar-SA"/>
        </w:rPr>
        <w:t>8</w:t>
      </w:r>
      <w:r>
        <w:rPr>
          <w:rFonts w:hint="default" w:ascii="Times New Roman" w:hAnsi="Times New Roman" w:eastAsia="仿宋_GB2312" w:cs="Times New Roman"/>
          <w:b w:val="0"/>
          <w:bCs w:val="0"/>
          <w:color w:val="auto"/>
          <w:kern w:val="2"/>
          <w:sz w:val="32"/>
          <w:szCs w:val="32"/>
          <w:u w:val="none" w:color="auto"/>
          <w:lang w:val="en-US" w:eastAsia="zh-CN" w:bidi="ar-SA"/>
        </w:rPr>
        <w:t>月</w:t>
      </w:r>
      <w:r>
        <w:rPr>
          <w:rFonts w:hint="default" w:ascii="Times New Roman" w:hAnsi="Times New Roman" w:eastAsia="仿宋_GB2312" w:cs="Times New Roman"/>
          <w:color w:val="auto"/>
          <w:kern w:val="2"/>
          <w:sz w:val="32"/>
          <w:szCs w:val="32"/>
          <w:u w:val="none" w:color="auto"/>
          <w:lang w:val="en-US" w:eastAsia="zh-CN" w:bidi="ar-SA"/>
        </w:rPr>
        <w:t>28</w:t>
      </w:r>
      <w:r>
        <w:rPr>
          <w:rFonts w:hint="default" w:ascii="Times New Roman" w:hAnsi="Times New Roman" w:eastAsia="仿宋_GB2312" w:cs="Times New Roman"/>
          <w:b w:val="0"/>
          <w:bCs w:val="0"/>
          <w:color w:val="auto"/>
          <w:kern w:val="2"/>
          <w:sz w:val="32"/>
          <w:szCs w:val="32"/>
          <w:u w:val="none" w:color="auto"/>
          <w:lang w:val="en-US" w:eastAsia="zh-CN" w:bidi="ar-SA"/>
        </w:rPr>
        <w:t>日至</w:t>
      </w:r>
      <w:r>
        <w:rPr>
          <w:rFonts w:hint="default" w:ascii="Times New Roman" w:hAnsi="Times New Roman" w:eastAsia="仿宋_GB2312" w:cs="Times New Roman"/>
          <w:color w:val="auto"/>
          <w:kern w:val="2"/>
          <w:sz w:val="32"/>
          <w:szCs w:val="32"/>
          <w:u w:val="none" w:color="auto"/>
          <w:lang w:val="en-US" w:eastAsia="zh-CN" w:bidi="ar-SA"/>
        </w:rPr>
        <w:t>29</w:t>
      </w:r>
      <w:r>
        <w:rPr>
          <w:rFonts w:hint="default" w:ascii="Times New Roman" w:hAnsi="Times New Roman" w:eastAsia="仿宋_GB2312" w:cs="Times New Roman"/>
          <w:b w:val="0"/>
          <w:bCs w:val="0"/>
          <w:color w:val="auto"/>
          <w:kern w:val="2"/>
          <w:sz w:val="32"/>
          <w:szCs w:val="32"/>
          <w:u w:val="none" w:color="auto"/>
          <w:lang w:val="en-US" w:eastAsia="zh-CN" w:bidi="ar-SA"/>
        </w:rPr>
        <w:t>日中央第七次西藏工作座谈会上提出的“稳定、发展、生态、强边”四件</w:t>
      </w:r>
      <w:r>
        <w:rPr>
          <w:rFonts w:hint="eastAsia" w:ascii="Times New Roman" w:hAnsi="Times New Roman" w:eastAsia="仿宋_GB2312" w:cs="Times New Roman"/>
          <w:b w:val="0"/>
          <w:bCs w:val="0"/>
          <w:color w:val="auto"/>
          <w:kern w:val="2"/>
          <w:sz w:val="32"/>
          <w:szCs w:val="32"/>
          <w:u w:val="none" w:color="auto"/>
          <w:lang w:val="en-US" w:eastAsia="zh-CN" w:bidi="ar-SA"/>
        </w:rPr>
        <w:t>大事</w:t>
      </w:r>
      <w:r>
        <w:rPr>
          <w:rFonts w:hint="default" w:ascii="Times New Roman" w:hAnsi="Times New Roman" w:eastAsia="仿宋_GB2312" w:cs="Times New Roman"/>
          <w:b w:val="0"/>
          <w:bCs w:val="0"/>
          <w:color w:val="auto"/>
          <w:kern w:val="2"/>
          <w:sz w:val="32"/>
          <w:szCs w:val="32"/>
          <w:u w:val="none" w:color="auto"/>
          <w:lang w:val="en-US" w:eastAsia="zh-CN" w:bidi="ar-SA"/>
        </w:rPr>
        <w:t>。</w:t>
      </w:r>
    </w:p>
    <w:p w14:paraId="0F934BF0">
      <w:pPr>
        <w:keepNext w:val="0"/>
        <w:keepLines w:val="0"/>
        <w:pageBreakBefore w:val="0"/>
        <w:widowControl w:val="0"/>
        <w:numPr>
          <w:ilvl w:val="0"/>
          <w:numId w:val="1"/>
        </w:numPr>
        <w:kinsoku/>
        <w:wordWrap/>
        <w:overflowPunct/>
        <w:topLinePunct w:val="0"/>
        <w:autoSpaceDE/>
        <w:autoSpaceDN/>
        <w:bidi w:val="0"/>
        <w:adjustRightInd/>
        <w:snapToGrid/>
        <w:spacing w:line="576" w:lineRule="exact"/>
        <w:ind w:left="0" w:leftChars="0" w:firstLine="640" w:firstLineChars="200"/>
        <w:textAlignment w:val="auto"/>
        <w:rPr>
          <w:rFonts w:hint="default"/>
          <w:b/>
          <w:bCs/>
          <w:u w:val="none" w:color="auto"/>
          <w:lang w:val="en-US" w:eastAsia="zh-CN"/>
        </w:rPr>
      </w:pPr>
      <w:r>
        <w:rPr>
          <w:rFonts w:hint="default" w:ascii="Times New Roman" w:hAnsi="Times New Roman" w:eastAsia="黑体" w:cs="Times New Roman"/>
          <w:b w:val="0"/>
          <w:bCs w:val="0"/>
          <w:color w:val="auto"/>
          <w:kern w:val="2"/>
          <w:sz w:val="32"/>
          <w:szCs w:val="32"/>
          <w:u w:val="none" w:color="auto"/>
          <w:lang w:val="en-US" w:eastAsia="zh-CN" w:bidi="ar-SA"/>
        </w:rPr>
        <w:t>四个创建：</w:t>
      </w:r>
      <w:r>
        <w:rPr>
          <w:rFonts w:hint="default" w:ascii="Times New Roman" w:hAnsi="Times New Roman" w:eastAsia="仿宋_GB2312" w:cs="Times New Roman"/>
          <w:b w:val="0"/>
          <w:bCs w:val="0"/>
          <w:color w:val="auto"/>
          <w:kern w:val="2"/>
          <w:sz w:val="32"/>
          <w:szCs w:val="32"/>
          <w:u w:val="none" w:color="auto"/>
          <w:lang w:val="en-US" w:eastAsia="zh-CN" w:bidi="ar-SA"/>
        </w:rPr>
        <w:t>着力创建全国民族团结进步模范区、着力创建高原经济高质量发展先行区、着力创建国家生态文明高地、着力创建国家固边兴边富民行动示范区。</w:t>
      </w:r>
    </w:p>
    <w:p w14:paraId="279FEA1F">
      <w:pPr>
        <w:keepNext w:val="0"/>
        <w:keepLines w:val="0"/>
        <w:pageBreakBefore w:val="0"/>
        <w:widowControl w:val="0"/>
        <w:numPr>
          <w:ilvl w:val="0"/>
          <w:numId w:val="1"/>
        </w:numPr>
        <w:kinsoku/>
        <w:wordWrap/>
        <w:overflowPunct/>
        <w:topLinePunct w:val="0"/>
        <w:autoSpaceDE/>
        <w:autoSpaceDN/>
        <w:bidi w:val="0"/>
        <w:adjustRightInd/>
        <w:snapToGrid/>
        <w:spacing w:line="576" w:lineRule="exact"/>
        <w:ind w:left="0" w:leftChars="0" w:firstLine="640" w:firstLineChars="200"/>
        <w:textAlignment w:val="auto"/>
        <w:rPr>
          <w:rFonts w:hint="default" w:ascii="Times New Roman" w:hAnsi="Times New Roman" w:eastAsia="仿宋_GB2312" w:cs="Times New Roman"/>
          <w:color w:val="auto"/>
          <w:kern w:val="2"/>
          <w:sz w:val="32"/>
          <w:szCs w:val="32"/>
          <w:u w:val="none" w:color="auto"/>
          <w:lang w:val="en-US" w:eastAsia="zh-CN" w:bidi="ar-SA"/>
        </w:rPr>
      </w:pPr>
      <w:r>
        <w:rPr>
          <w:rFonts w:hint="default" w:ascii="Times New Roman" w:hAnsi="Times New Roman" w:eastAsia="黑体" w:cs="Times New Roman"/>
          <w:b w:val="0"/>
          <w:bCs w:val="0"/>
          <w:color w:val="auto"/>
          <w:sz w:val="32"/>
          <w:szCs w:val="32"/>
          <w:u w:val="none" w:color="auto"/>
          <w:lang w:val="en-US" w:eastAsia="zh-CN"/>
        </w:rPr>
        <w:t>一切向东，建设长治久安和高质量发展引领示范市：</w:t>
      </w:r>
      <w:r>
        <w:rPr>
          <w:rFonts w:hint="default" w:ascii="Times New Roman" w:hAnsi="Times New Roman" w:eastAsia="仿宋_GB2312" w:cs="Times New Roman"/>
          <w:color w:val="auto"/>
          <w:kern w:val="2"/>
          <w:sz w:val="32"/>
          <w:szCs w:val="32"/>
          <w:u w:val="none" w:color="auto"/>
          <w:lang w:val="en-US" w:eastAsia="zh-CN" w:bidi="ar-SA"/>
        </w:rPr>
        <w:t>王君正书记和自治区党委对昌都的总定位和总要求是</w:t>
      </w:r>
      <w:r>
        <w:rPr>
          <w:rFonts w:hint="default" w:ascii="Times New Roman" w:hAnsi="Times New Roman" w:eastAsia="仿宋_GB2312" w:cs="Times New Roman"/>
          <w:b/>
          <w:bCs/>
          <w:color w:val="auto"/>
          <w:kern w:val="2"/>
          <w:sz w:val="32"/>
          <w:szCs w:val="32"/>
          <w:u w:val="none" w:color="auto"/>
          <w:lang w:val="en-US" w:eastAsia="zh-CN" w:bidi="ar-SA"/>
        </w:rPr>
        <w:t>“三个成为”</w:t>
      </w:r>
      <w:r>
        <w:rPr>
          <w:rFonts w:hint="default" w:ascii="Times New Roman" w:hAnsi="Times New Roman" w:eastAsia="仿宋_GB2312" w:cs="Times New Roman"/>
          <w:color w:val="auto"/>
          <w:kern w:val="2"/>
          <w:sz w:val="32"/>
          <w:szCs w:val="32"/>
          <w:u w:val="none" w:color="auto"/>
          <w:lang w:val="en-US" w:eastAsia="zh-CN" w:bidi="ar-SA"/>
        </w:rPr>
        <w:t>，即努力把昌都</w:t>
      </w:r>
      <w:r>
        <w:rPr>
          <w:rFonts w:hint="default" w:ascii="Times New Roman" w:hAnsi="Times New Roman" w:eastAsia="仿宋_GB2312" w:cs="Times New Roman"/>
          <w:b/>
          <w:bCs/>
          <w:color w:val="auto"/>
          <w:kern w:val="2"/>
          <w:sz w:val="32"/>
          <w:szCs w:val="32"/>
          <w:u w:val="none" w:color="auto"/>
          <w:lang w:val="en-US" w:eastAsia="zh-CN" w:bidi="ar-SA"/>
        </w:rPr>
        <w:t>建设成为</w:t>
      </w:r>
      <w:r>
        <w:rPr>
          <w:rFonts w:hint="default" w:ascii="Times New Roman" w:hAnsi="Times New Roman" w:eastAsia="仿宋_GB2312" w:cs="Times New Roman"/>
          <w:color w:val="auto"/>
          <w:kern w:val="2"/>
          <w:sz w:val="32"/>
          <w:szCs w:val="32"/>
          <w:u w:val="none" w:color="auto"/>
          <w:lang w:val="en-US" w:eastAsia="zh-CN" w:bidi="ar-SA"/>
        </w:rPr>
        <w:t>副中心城市，</w:t>
      </w:r>
      <w:r>
        <w:rPr>
          <w:rFonts w:hint="default" w:ascii="Times New Roman" w:hAnsi="Times New Roman" w:eastAsia="仿宋_GB2312" w:cs="Times New Roman"/>
          <w:b/>
          <w:bCs/>
          <w:color w:val="auto"/>
          <w:kern w:val="2"/>
          <w:sz w:val="32"/>
          <w:szCs w:val="32"/>
          <w:u w:val="none" w:color="auto"/>
          <w:lang w:val="en-US" w:eastAsia="zh-CN" w:bidi="ar-SA"/>
        </w:rPr>
        <w:t>塑造成为</w:t>
      </w:r>
      <w:r>
        <w:rPr>
          <w:rFonts w:hint="default" w:ascii="Times New Roman" w:hAnsi="Times New Roman" w:eastAsia="仿宋_GB2312" w:cs="Times New Roman"/>
          <w:color w:val="auto"/>
          <w:kern w:val="2"/>
          <w:sz w:val="32"/>
          <w:szCs w:val="32"/>
          <w:u w:val="none" w:color="auto"/>
          <w:lang w:val="en-US" w:eastAsia="zh-CN" w:bidi="ar-SA"/>
        </w:rPr>
        <w:t>引领区域协调发展的藏东中心城市和核心增长极，</w:t>
      </w:r>
      <w:r>
        <w:rPr>
          <w:rFonts w:hint="default" w:ascii="Times New Roman" w:hAnsi="Times New Roman" w:eastAsia="仿宋_GB2312" w:cs="Times New Roman"/>
          <w:b/>
          <w:bCs/>
          <w:color w:val="auto"/>
          <w:kern w:val="2"/>
          <w:sz w:val="32"/>
          <w:szCs w:val="32"/>
          <w:u w:val="none" w:color="auto"/>
          <w:lang w:val="en-US" w:eastAsia="zh-CN" w:bidi="ar-SA"/>
        </w:rPr>
        <w:t>打造成为</w:t>
      </w:r>
      <w:r>
        <w:rPr>
          <w:rFonts w:hint="default" w:ascii="Times New Roman" w:hAnsi="Times New Roman" w:eastAsia="仿宋_GB2312" w:cs="Times New Roman"/>
          <w:color w:val="auto"/>
          <w:kern w:val="2"/>
          <w:sz w:val="32"/>
          <w:szCs w:val="32"/>
          <w:u w:val="none" w:color="auto"/>
          <w:lang w:val="en-US" w:eastAsia="zh-CN" w:bidi="ar-SA"/>
        </w:rPr>
        <w:t>西藏融入周边经济圈的重要节点和重要开放枢纽。为实现这个总定位和总要求，昌都的目标和方法是：</w:t>
      </w:r>
      <w:r>
        <w:rPr>
          <w:rFonts w:hint="default" w:ascii="Times New Roman" w:hAnsi="Times New Roman" w:eastAsia="仿宋_GB2312" w:cs="Times New Roman"/>
          <w:b/>
          <w:bCs/>
          <w:color w:val="auto"/>
          <w:kern w:val="2"/>
          <w:sz w:val="32"/>
          <w:szCs w:val="32"/>
          <w:u w:val="none" w:color="auto"/>
          <w:lang w:val="en-US" w:eastAsia="zh-CN" w:bidi="ar-SA"/>
        </w:rPr>
        <w:t>“一切向东，建设长治久安和高质量发展引领示范市。”</w:t>
      </w:r>
      <w:r>
        <w:rPr>
          <w:rFonts w:hint="default" w:ascii="Times New Roman" w:hAnsi="Times New Roman" w:eastAsia="仿宋_GB2312" w:cs="Times New Roman"/>
          <w:color w:val="auto"/>
          <w:kern w:val="2"/>
          <w:sz w:val="32"/>
          <w:szCs w:val="32"/>
          <w:u w:val="none" w:color="auto"/>
          <w:lang w:val="en-US" w:eastAsia="zh-CN" w:bidi="ar-SA"/>
        </w:rPr>
        <w:t>东方是首都北京的方向、是发达经济圈的方向，要以开放态度学习先进地区发展经验，全力以赴向东融，用昌都的发展保障支撑西藏工作大局，绵绵用力、久久为功，全力恢复昌都历史上的荣光。</w:t>
      </w:r>
    </w:p>
    <w:p w14:paraId="35895260">
      <w:pPr>
        <w:keepNext w:val="0"/>
        <w:keepLines w:val="0"/>
        <w:pageBreakBefore w:val="0"/>
        <w:widowControl w:val="0"/>
        <w:numPr>
          <w:ilvl w:val="0"/>
          <w:numId w:val="1"/>
        </w:numPr>
        <w:kinsoku/>
        <w:wordWrap/>
        <w:overflowPunct/>
        <w:topLinePunct w:val="0"/>
        <w:autoSpaceDE/>
        <w:autoSpaceDN/>
        <w:bidi w:val="0"/>
        <w:adjustRightInd/>
        <w:snapToGrid/>
        <w:spacing w:line="576" w:lineRule="exact"/>
        <w:ind w:left="0" w:leftChars="0" w:firstLine="640" w:firstLineChars="200"/>
        <w:textAlignment w:val="auto"/>
        <w:rPr>
          <w:rFonts w:hint="default" w:ascii="Times New Roman" w:hAnsi="Times New Roman" w:cs="Times New Roman"/>
          <w:u w:val="none" w:color="auto"/>
          <w:lang w:val="en-US" w:eastAsia="zh-CN"/>
        </w:rPr>
      </w:pPr>
      <w:r>
        <w:rPr>
          <w:rFonts w:hint="default" w:ascii="Times New Roman" w:hAnsi="Times New Roman" w:eastAsia="黑体" w:cs="Times New Roman"/>
          <w:b w:val="0"/>
          <w:bCs w:val="0"/>
          <w:color w:val="auto"/>
          <w:sz w:val="32"/>
          <w:szCs w:val="32"/>
          <w:u w:val="none" w:color="auto"/>
          <w:lang w:eastAsia="zh-CN"/>
        </w:rPr>
        <w:t>县委“六县六化”强县举措：</w:t>
      </w:r>
      <w:r>
        <w:rPr>
          <w:rFonts w:hint="default" w:ascii="Times New Roman" w:hAnsi="Times New Roman" w:eastAsia="仿宋_GB2312" w:cs="Times New Roman"/>
          <w:color w:val="auto"/>
          <w:kern w:val="2"/>
          <w:sz w:val="32"/>
          <w:szCs w:val="32"/>
          <w:u w:val="none" w:color="auto"/>
          <w:lang w:val="en-US" w:eastAsia="zh-CN" w:bidi="ar-SA"/>
        </w:rPr>
        <w:t>党建统县，领导科学化；产业富县，产业体系化；城镇兴县，新型城镇化；民生和县，共同富裕化；生态立县，生态文明化；依法治县，治理现代化。</w:t>
      </w:r>
    </w:p>
    <w:p w14:paraId="1293F5CE">
      <w:pPr>
        <w:keepNext w:val="0"/>
        <w:keepLines w:val="0"/>
        <w:pageBreakBefore w:val="0"/>
        <w:widowControl w:val="0"/>
        <w:numPr>
          <w:ilvl w:val="0"/>
          <w:numId w:val="1"/>
        </w:numPr>
        <w:kinsoku/>
        <w:wordWrap/>
        <w:overflowPunct/>
        <w:topLinePunct w:val="0"/>
        <w:autoSpaceDE/>
        <w:autoSpaceDN/>
        <w:bidi w:val="0"/>
        <w:adjustRightInd/>
        <w:snapToGrid/>
        <w:spacing w:line="576" w:lineRule="exact"/>
        <w:ind w:left="0" w:leftChars="0" w:firstLine="640" w:firstLineChars="200"/>
        <w:textAlignment w:val="auto"/>
        <w:rPr>
          <w:rFonts w:hint="default" w:ascii="Times New Roman" w:hAnsi="Times New Roman" w:cs="Times New Roman"/>
          <w:b w:val="0"/>
          <w:bCs w:val="0"/>
          <w:u w:val="none" w:color="auto"/>
          <w:lang w:val="en-US" w:eastAsia="zh-CN"/>
        </w:rPr>
      </w:pPr>
      <w:r>
        <w:rPr>
          <w:rFonts w:hint="default" w:ascii="Times New Roman" w:hAnsi="Times New Roman" w:eastAsia="黑体" w:cs="Times New Roman"/>
          <w:b w:val="0"/>
          <w:bCs w:val="0"/>
          <w:color w:val="auto"/>
          <w:sz w:val="32"/>
          <w:szCs w:val="32"/>
          <w:u w:val="none" w:color="auto"/>
          <w:lang w:val="en-US" w:eastAsia="zh-CN"/>
        </w:rPr>
        <w:t>“四大工程”“六项行动”：</w:t>
      </w:r>
      <w:r>
        <w:rPr>
          <w:rFonts w:hint="default" w:ascii="Times New Roman" w:hAnsi="Times New Roman" w:eastAsia="仿宋_GB2312" w:cs="Times New Roman"/>
          <w:b w:val="0"/>
          <w:bCs w:val="0"/>
          <w:color w:val="auto"/>
          <w:kern w:val="2"/>
          <w:sz w:val="32"/>
          <w:szCs w:val="32"/>
          <w:u w:val="none" w:color="auto"/>
          <w:lang w:val="en-US" w:eastAsia="zh-CN" w:bidi="ar-SA"/>
        </w:rPr>
        <w:t>习近平总书记关于加强和改进民族工作的重要思想入脑入心工程、“五个认同”增进工程、各民族交往交流交融促进工程、模范区创建“九进”工程；爱我中华“播种”行动、“关键少数”带头示范行动、国家通用语言文字推广普及行动、社区民族团结一家亲共建行动、农牧区民族团结聚力行动、美丽边疆同心守护行动。</w:t>
      </w:r>
    </w:p>
    <w:p w14:paraId="33ED4AF5">
      <w:pPr>
        <w:keepNext w:val="0"/>
        <w:keepLines w:val="0"/>
        <w:pageBreakBefore w:val="0"/>
        <w:widowControl w:val="0"/>
        <w:numPr>
          <w:ilvl w:val="0"/>
          <w:numId w:val="1"/>
        </w:numPr>
        <w:kinsoku/>
        <w:wordWrap/>
        <w:overflowPunct/>
        <w:topLinePunct w:val="0"/>
        <w:autoSpaceDE/>
        <w:autoSpaceDN/>
        <w:bidi w:val="0"/>
        <w:adjustRightInd/>
        <w:snapToGrid/>
        <w:spacing w:line="576" w:lineRule="exact"/>
        <w:ind w:left="0" w:leftChars="0" w:firstLine="640" w:firstLineChars="200"/>
        <w:textAlignment w:val="auto"/>
        <w:rPr>
          <w:rFonts w:hint="default" w:ascii="Times New Roman" w:hAnsi="Times New Roman" w:cs="Times New Roman"/>
          <w:u w:val="none" w:color="auto"/>
          <w:lang w:val="en-US" w:eastAsia="zh-CN"/>
        </w:rPr>
      </w:pPr>
      <w:r>
        <w:rPr>
          <w:rFonts w:hint="default" w:ascii="Times New Roman" w:hAnsi="Times New Roman" w:eastAsia="黑体" w:cs="Times New Roman"/>
          <w:b w:val="0"/>
          <w:bCs w:val="0"/>
          <w:color w:val="auto"/>
          <w:sz w:val="32"/>
          <w:szCs w:val="32"/>
          <w:u w:val="none" w:color="auto"/>
          <w:lang w:eastAsia="zh-CN"/>
        </w:rPr>
        <w:t>“</w:t>
      </w:r>
      <w:r>
        <w:rPr>
          <w:rFonts w:hint="default" w:ascii="Times New Roman" w:hAnsi="Times New Roman" w:eastAsia="黑体" w:cs="Times New Roman"/>
          <w:b w:val="0"/>
          <w:bCs w:val="0"/>
          <w:color w:val="auto"/>
          <w:sz w:val="32"/>
          <w:szCs w:val="32"/>
          <w:u w:val="none" w:color="auto"/>
        </w:rPr>
        <w:t>三个意识</w:t>
      </w:r>
      <w:r>
        <w:rPr>
          <w:rFonts w:hint="default" w:ascii="Times New Roman" w:hAnsi="Times New Roman" w:eastAsia="黑体" w:cs="Times New Roman"/>
          <w:b w:val="0"/>
          <w:bCs w:val="0"/>
          <w:color w:val="auto"/>
          <w:sz w:val="32"/>
          <w:szCs w:val="32"/>
          <w:u w:val="none" w:color="auto"/>
          <w:lang w:eastAsia="zh-CN"/>
        </w:rPr>
        <w:t>”</w:t>
      </w:r>
      <w:r>
        <w:rPr>
          <w:rFonts w:hint="default" w:ascii="Times New Roman" w:hAnsi="Times New Roman" w:eastAsia="黑体" w:cs="Times New Roman"/>
          <w:b w:val="0"/>
          <w:bCs w:val="0"/>
          <w:color w:val="auto"/>
          <w:sz w:val="32"/>
          <w:szCs w:val="32"/>
          <w:u w:val="none" w:color="auto"/>
        </w:rPr>
        <w:t>教育</w:t>
      </w:r>
      <w:r>
        <w:rPr>
          <w:rFonts w:hint="default" w:ascii="Times New Roman" w:hAnsi="Times New Roman" w:eastAsia="黑体" w:cs="Times New Roman"/>
          <w:b w:val="0"/>
          <w:bCs w:val="0"/>
          <w:color w:val="auto"/>
          <w:sz w:val="32"/>
          <w:szCs w:val="32"/>
          <w:u w:val="none" w:color="auto"/>
          <w:lang w:eastAsia="zh-CN"/>
        </w:rPr>
        <w:t>：</w:t>
      </w:r>
      <w:r>
        <w:rPr>
          <w:rFonts w:hint="default" w:ascii="Times New Roman" w:hAnsi="Times New Roman" w:eastAsia="仿宋_GB2312" w:cs="Times New Roman"/>
          <w:color w:val="auto"/>
          <w:kern w:val="2"/>
          <w:sz w:val="32"/>
          <w:szCs w:val="32"/>
          <w:u w:val="none" w:color="auto"/>
          <w:lang w:val="en-US" w:eastAsia="zh-CN" w:bidi="ar-SA"/>
        </w:rPr>
        <w:t>国家意识、公民意识、法治意识宣传教育。</w:t>
      </w:r>
    </w:p>
    <w:p w14:paraId="7278CD64">
      <w:pPr>
        <w:keepNext w:val="0"/>
        <w:keepLines w:val="0"/>
        <w:pageBreakBefore w:val="0"/>
        <w:widowControl w:val="0"/>
        <w:numPr>
          <w:ilvl w:val="0"/>
          <w:numId w:val="1"/>
        </w:numPr>
        <w:kinsoku/>
        <w:wordWrap/>
        <w:overflowPunct/>
        <w:topLinePunct w:val="0"/>
        <w:autoSpaceDE/>
        <w:autoSpaceDN/>
        <w:bidi w:val="0"/>
        <w:adjustRightInd/>
        <w:snapToGrid/>
        <w:spacing w:line="576" w:lineRule="exact"/>
        <w:ind w:left="0" w:leftChars="0" w:firstLine="640" w:firstLineChars="200"/>
        <w:textAlignment w:val="auto"/>
        <w:rPr>
          <w:rFonts w:hint="default" w:ascii="Times New Roman" w:hAnsi="Times New Roman" w:cs="Times New Roman"/>
          <w:u w:val="none" w:color="auto"/>
          <w:lang w:val="en-US" w:eastAsia="zh-CN"/>
        </w:rPr>
      </w:pPr>
      <w:r>
        <w:rPr>
          <w:rFonts w:hint="default" w:ascii="Times New Roman" w:hAnsi="Times New Roman" w:eastAsia="黑体" w:cs="Times New Roman"/>
          <w:b w:val="0"/>
          <w:bCs w:val="0"/>
          <w:color w:val="auto"/>
          <w:kern w:val="2"/>
          <w:sz w:val="32"/>
          <w:szCs w:val="32"/>
          <w:u w:val="none" w:color="auto"/>
          <w:lang w:val="en-US" w:eastAsia="zh-CN" w:bidi="ar-SA"/>
        </w:rPr>
        <w:t>市委“3+1+1”重大任务：</w:t>
      </w:r>
      <w:r>
        <w:rPr>
          <w:rFonts w:hint="default" w:ascii="Times New Roman" w:hAnsi="Times New Roman" w:eastAsia="仿宋_GB2312" w:cs="Times New Roman"/>
          <w:b w:val="0"/>
          <w:bCs w:val="0"/>
          <w:color w:val="auto"/>
          <w:kern w:val="2"/>
          <w:sz w:val="32"/>
          <w:szCs w:val="32"/>
          <w:u w:val="none" w:color="auto"/>
          <w:lang w:val="en-US" w:eastAsia="zh-CN" w:bidi="ar-SA"/>
        </w:rPr>
        <w:t>“清洁能源、绿色矿业、文化旅游+天地一体的交通枢纽+农牧业”产</w:t>
      </w:r>
      <w:r>
        <w:rPr>
          <w:rFonts w:hint="eastAsia" w:ascii="仿宋_GB2312" w:hAnsi="仿宋_GB2312" w:eastAsia="仿宋_GB2312" w:cs="仿宋_GB2312"/>
          <w:b w:val="0"/>
          <w:bCs w:val="0"/>
          <w:color w:val="auto"/>
          <w:kern w:val="2"/>
          <w:sz w:val="32"/>
          <w:szCs w:val="32"/>
          <w:u w:val="none" w:color="auto"/>
          <w:lang w:val="en-US" w:eastAsia="zh-CN" w:bidi="ar-SA"/>
        </w:rPr>
        <w:t>业体系</w:t>
      </w:r>
      <w:r>
        <w:rPr>
          <w:rFonts w:hint="default" w:ascii="Times New Roman" w:hAnsi="Times New Roman" w:eastAsia="仿宋_GB2312" w:cs="Times New Roman"/>
          <w:color w:val="auto"/>
          <w:kern w:val="2"/>
          <w:sz w:val="32"/>
          <w:szCs w:val="32"/>
          <w:u w:val="none" w:color="auto"/>
          <w:lang w:val="en-US" w:eastAsia="zh-CN" w:bidi="ar-SA"/>
        </w:rPr>
        <w:t>。</w:t>
      </w:r>
    </w:p>
    <w:p w14:paraId="50D5CDDE">
      <w:pPr>
        <w:keepNext w:val="0"/>
        <w:keepLines w:val="0"/>
        <w:pageBreakBefore w:val="0"/>
        <w:widowControl w:val="0"/>
        <w:numPr>
          <w:ilvl w:val="0"/>
          <w:numId w:val="1"/>
        </w:numPr>
        <w:kinsoku/>
        <w:wordWrap/>
        <w:overflowPunct/>
        <w:topLinePunct w:val="0"/>
        <w:autoSpaceDE/>
        <w:autoSpaceDN/>
        <w:bidi w:val="0"/>
        <w:adjustRightInd/>
        <w:snapToGrid/>
        <w:spacing w:line="576" w:lineRule="exact"/>
        <w:ind w:left="0" w:leftChars="0" w:firstLine="640" w:firstLineChars="200"/>
        <w:textAlignment w:val="auto"/>
        <w:rPr>
          <w:rFonts w:hint="default" w:ascii="Times New Roman" w:hAnsi="Times New Roman" w:eastAsia="仿宋_GB2312" w:cs="Times New Roman"/>
          <w:b w:val="0"/>
          <w:bCs w:val="0"/>
          <w:color w:val="auto"/>
          <w:sz w:val="32"/>
          <w:szCs w:val="32"/>
          <w:highlight w:val="none"/>
          <w:u w:val="none" w:color="auto"/>
          <w:lang w:val="en-US" w:eastAsia="zh-CN"/>
        </w:rPr>
      </w:pPr>
      <w:r>
        <w:rPr>
          <w:rFonts w:hint="default" w:ascii="Times New Roman" w:hAnsi="Times New Roman" w:eastAsia="黑体" w:cs="Times New Roman"/>
          <w:b w:val="0"/>
          <w:bCs w:val="0"/>
          <w:color w:val="auto"/>
          <w:kern w:val="2"/>
          <w:sz w:val="32"/>
          <w:szCs w:val="32"/>
          <w:u w:val="none" w:color="auto"/>
          <w:lang w:val="en-US" w:eastAsia="zh-CN" w:bidi="ar-SA"/>
        </w:rPr>
        <w:t>“一带、两圈、三地、四线、五个一万、六个千万、七个多项”产</w:t>
      </w:r>
      <w:r>
        <w:rPr>
          <w:rFonts w:hint="eastAsia" w:ascii="Times New Roman" w:hAnsi="Times New Roman" w:eastAsia="黑体" w:cs="Times New Roman"/>
          <w:b w:val="0"/>
          <w:bCs w:val="0"/>
          <w:color w:val="auto"/>
          <w:kern w:val="2"/>
          <w:sz w:val="32"/>
          <w:szCs w:val="32"/>
          <w:u w:val="none" w:color="auto"/>
          <w:lang w:val="en-US" w:eastAsia="zh-CN" w:bidi="ar-SA"/>
        </w:rPr>
        <w:t>业布局</w:t>
      </w:r>
      <w:r>
        <w:rPr>
          <w:rFonts w:hint="default" w:ascii="Times New Roman" w:hAnsi="Times New Roman" w:eastAsia="黑体" w:cs="Times New Roman"/>
          <w:b w:val="0"/>
          <w:bCs w:val="0"/>
          <w:color w:val="auto"/>
          <w:kern w:val="2"/>
          <w:sz w:val="32"/>
          <w:szCs w:val="32"/>
          <w:u w:val="none" w:color="auto"/>
          <w:lang w:val="en-US" w:eastAsia="zh-CN" w:bidi="ar-SA"/>
        </w:rPr>
        <w:t>：</w:t>
      </w:r>
      <w:r>
        <w:rPr>
          <w:rFonts w:hint="default" w:ascii="Times New Roman" w:hAnsi="Times New Roman" w:eastAsia="仿宋_GB2312" w:cs="Times New Roman"/>
          <w:b/>
          <w:bCs/>
          <w:color w:val="auto"/>
          <w:kern w:val="2"/>
          <w:sz w:val="32"/>
          <w:szCs w:val="32"/>
          <w:u w:val="none" w:color="auto"/>
          <w:lang w:val="en-US" w:eastAsia="zh-CN" w:bidi="ar-SA"/>
        </w:rPr>
        <w:t>一带：</w:t>
      </w:r>
      <w:r>
        <w:rPr>
          <w:rFonts w:hint="default" w:ascii="Times New Roman" w:hAnsi="Times New Roman" w:eastAsia="仿宋_GB2312" w:cs="Times New Roman"/>
          <w:color w:val="auto"/>
          <w:kern w:val="2"/>
          <w:sz w:val="32"/>
          <w:szCs w:val="32"/>
          <w:u w:val="none" w:color="auto"/>
          <w:lang w:val="en-US" w:eastAsia="zh-CN" w:bidi="ar-SA"/>
        </w:rPr>
        <w:t>河谷经济带；</w:t>
      </w:r>
      <w:r>
        <w:rPr>
          <w:rFonts w:hint="default" w:ascii="Times New Roman" w:hAnsi="Times New Roman" w:eastAsia="仿宋_GB2312" w:cs="Times New Roman"/>
          <w:b/>
          <w:bCs/>
          <w:color w:val="auto"/>
          <w:kern w:val="2"/>
          <w:sz w:val="32"/>
          <w:szCs w:val="32"/>
          <w:u w:val="none" w:color="auto"/>
          <w:lang w:val="en-US" w:eastAsia="zh-CN" w:bidi="ar-SA"/>
        </w:rPr>
        <w:t>两圈：</w:t>
      </w:r>
      <w:r>
        <w:rPr>
          <w:rFonts w:hint="default" w:ascii="Times New Roman" w:hAnsi="Times New Roman" w:eastAsia="仿宋_GB2312" w:cs="Times New Roman"/>
          <w:color w:val="auto"/>
          <w:kern w:val="2"/>
          <w:sz w:val="32"/>
          <w:szCs w:val="32"/>
          <w:u w:val="none" w:color="auto"/>
          <w:lang w:val="en-US" w:eastAsia="zh-CN" w:bidi="ar-SA"/>
        </w:rPr>
        <w:t>高原牛羊圈、饲草料种植圈；</w:t>
      </w:r>
      <w:r>
        <w:rPr>
          <w:rFonts w:hint="default" w:ascii="Times New Roman" w:hAnsi="Times New Roman" w:eastAsia="仿宋_GB2312" w:cs="Times New Roman"/>
          <w:b/>
          <w:bCs/>
          <w:color w:val="auto"/>
          <w:kern w:val="2"/>
          <w:sz w:val="32"/>
          <w:szCs w:val="32"/>
          <w:u w:val="none" w:color="auto"/>
          <w:lang w:val="en-US" w:eastAsia="zh-CN" w:bidi="ar-SA"/>
        </w:rPr>
        <w:t>三地：</w:t>
      </w:r>
      <w:r>
        <w:rPr>
          <w:rFonts w:hint="default" w:ascii="Times New Roman" w:hAnsi="Times New Roman" w:eastAsia="仿宋_GB2312" w:cs="Times New Roman"/>
          <w:color w:val="auto"/>
          <w:kern w:val="2"/>
          <w:sz w:val="32"/>
          <w:szCs w:val="32"/>
          <w:u w:val="none" w:color="auto"/>
          <w:lang w:val="en-US" w:eastAsia="zh-CN" w:bidi="ar-SA"/>
        </w:rPr>
        <w:t>青稞良种基地、高效蔬果木基地、清洁能源基地；</w:t>
      </w:r>
      <w:r>
        <w:rPr>
          <w:rFonts w:hint="default" w:ascii="Times New Roman" w:hAnsi="Times New Roman" w:eastAsia="仿宋_GB2312" w:cs="Times New Roman"/>
          <w:b/>
          <w:bCs/>
          <w:color w:val="auto"/>
          <w:kern w:val="2"/>
          <w:sz w:val="32"/>
          <w:szCs w:val="32"/>
          <w:u w:val="none" w:color="auto"/>
          <w:lang w:val="en-US" w:eastAsia="zh-CN" w:bidi="ar-SA"/>
        </w:rPr>
        <w:t>四线：</w:t>
      </w:r>
      <w:r>
        <w:rPr>
          <w:rFonts w:hint="default" w:ascii="Times New Roman" w:hAnsi="Times New Roman" w:eastAsia="仿宋_GB2312" w:cs="Times New Roman"/>
          <w:color w:val="auto"/>
          <w:kern w:val="2"/>
          <w:sz w:val="32"/>
          <w:szCs w:val="32"/>
          <w:u w:val="none" w:color="auto"/>
          <w:lang w:val="en-US" w:eastAsia="zh-CN" w:bidi="ar-SA"/>
        </w:rPr>
        <w:t>察妥、察芒、察贡、邦昌；</w:t>
      </w:r>
      <w:r>
        <w:rPr>
          <w:rFonts w:hint="default" w:ascii="Times New Roman" w:hAnsi="Times New Roman" w:eastAsia="仿宋_GB2312" w:cs="Times New Roman"/>
          <w:b/>
          <w:bCs/>
          <w:color w:val="auto"/>
          <w:kern w:val="2"/>
          <w:sz w:val="32"/>
          <w:szCs w:val="32"/>
          <w:u w:val="none" w:color="auto"/>
          <w:lang w:val="en-US" w:eastAsia="zh-CN" w:bidi="ar-SA"/>
        </w:rPr>
        <w:t>五个一万：</w:t>
      </w:r>
      <w:r>
        <w:rPr>
          <w:rFonts w:hint="default" w:ascii="Times New Roman" w:hAnsi="Times New Roman" w:eastAsia="仿宋_GB2312" w:cs="Times New Roman"/>
          <w:color w:val="auto"/>
          <w:kern w:val="2"/>
          <w:sz w:val="32"/>
          <w:szCs w:val="32"/>
          <w:u w:val="none" w:color="auto"/>
          <w:lang w:val="en-US" w:eastAsia="zh-CN" w:bidi="ar-SA"/>
        </w:rPr>
        <w:t>万亩青稞良种基地、万亩饲草料基地、万亩经济林基地、万头（只）牛羊基地、万吨花岗岩基地；</w:t>
      </w:r>
      <w:r>
        <w:rPr>
          <w:rFonts w:hint="default" w:ascii="Times New Roman" w:hAnsi="Times New Roman" w:eastAsia="仿宋_GB2312" w:cs="Times New Roman"/>
          <w:b/>
          <w:bCs/>
          <w:color w:val="auto"/>
          <w:kern w:val="2"/>
          <w:sz w:val="32"/>
          <w:szCs w:val="32"/>
          <w:u w:val="none" w:color="auto"/>
          <w:lang w:val="en-US" w:eastAsia="zh-CN" w:bidi="ar-SA"/>
        </w:rPr>
        <w:t>六个千万：</w:t>
      </w:r>
      <w:r>
        <w:rPr>
          <w:rFonts w:hint="default" w:ascii="Times New Roman" w:hAnsi="Times New Roman" w:eastAsia="仿宋_GB2312" w:cs="Times New Roman"/>
          <w:color w:val="auto"/>
          <w:kern w:val="2"/>
          <w:sz w:val="32"/>
          <w:szCs w:val="32"/>
          <w:u w:val="none" w:color="auto"/>
          <w:lang w:val="en-US" w:eastAsia="zh-CN" w:bidi="ar-SA"/>
        </w:rPr>
        <w:t>吉塘镇藏东现代农牧业科技示范园、察雅县扶贫开发产业园、阿孜乡阿旺绵羊养殖基地、宗沙乡牦牛育肥项目、烟多镇帮嘎村杂交构树种植基地、烟多镇如给村高效温室蔬菜基地项目；</w:t>
      </w:r>
      <w:r>
        <w:rPr>
          <w:rFonts w:hint="default" w:ascii="Times New Roman" w:hAnsi="Times New Roman" w:eastAsia="仿宋_GB2312" w:cs="Times New Roman"/>
          <w:b/>
          <w:bCs/>
          <w:color w:val="auto"/>
          <w:kern w:val="2"/>
          <w:sz w:val="32"/>
          <w:szCs w:val="32"/>
          <w:u w:val="none" w:color="auto"/>
          <w:lang w:val="en-US" w:eastAsia="zh-CN" w:bidi="ar-SA"/>
        </w:rPr>
        <w:t>七个多项：</w:t>
      </w:r>
      <w:r>
        <w:rPr>
          <w:rFonts w:hint="default" w:ascii="Times New Roman" w:hAnsi="Times New Roman" w:eastAsia="仿宋_GB2312" w:cs="Times New Roman"/>
          <w:color w:val="auto"/>
          <w:kern w:val="2"/>
          <w:sz w:val="32"/>
          <w:szCs w:val="32"/>
          <w:u w:val="none" w:color="auto"/>
          <w:lang w:val="en-US" w:eastAsia="zh-CN" w:bidi="ar-SA"/>
        </w:rPr>
        <w:t>将产业园、民族手工业、香堆古镇等其他特色纳入规划开展。</w:t>
      </w:r>
    </w:p>
    <w:p w14:paraId="75CE1311">
      <w:pPr>
        <w:keepNext w:val="0"/>
        <w:keepLines w:val="0"/>
        <w:pageBreakBefore w:val="0"/>
        <w:widowControl w:val="0"/>
        <w:numPr>
          <w:ilvl w:val="0"/>
          <w:numId w:val="1"/>
        </w:numPr>
        <w:kinsoku/>
        <w:wordWrap/>
        <w:overflowPunct/>
        <w:topLinePunct w:val="0"/>
        <w:autoSpaceDE/>
        <w:autoSpaceDN/>
        <w:bidi w:val="0"/>
        <w:adjustRightInd/>
        <w:snapToGrid/>
        <w:spacing w:line="576" w:lineRule="exact"/>
        <w:ind w:left="0" w:leftChars="0" w:firstLine="640" w:firstLineChars="200"/>
        <w:textAlignment w:val="auto"/>
        <w:rPr>
          <w:rFonts w:hint="default" w:ascii="Times New Roman" w:hAnsi="Times New Roman"/>
          <w:u w:val="none" w:color="auto"/>
          <w:lang w:val="en-US" w:eastAsia="zh-CN"/>
        </w:rPr>
      </w:pPr>
      <w:r>
        <w:rPr>
          <w:rFonts w:hint="default" w:ascii="Times New Roman" w:hAnsi="Times New Roman" w:eastAsia="黑体" w:cs="Times New Roman"/>
          <w:b w:val="0"/>
          <w:bCs w:val="0"/>
          <w:color w:val="auto"/>
          <w:sz w:val="32"/>
          <w:szCs w:val="32"/>
          <w:highlight w:val="none"/>
          <w:u w:val="none" w:color="auto"/>
          <w:lang w:val="en-US" w:eastAsia="zh-CN"/>
        </w:rPr>
        <w:t>“多规合一”实用</w:t>
      </w:r>
      <w:r>
        <w:rPr>
          <w:rFonts w:hint="default" w:ascii="黑体" w:hAnsi="黑体" w:eastAsia="黑体" w:cs="黑体"/>
          <w:b w:val="0"/>
          <w:bCs w:val="0"/>
          <w:color w:val="auto"/>
          <w:sz w:val="32"/>
          <w:szCs w:val="32"/>
          <w:highlight w:val="none"/>
          <w:u w:val="none" w:color="auto"/>
          <w:lang w:val="en-US" w:eastAsia="zh-CN"/>
        </w:rPr>
        <w:t>性村庄规划</w:t>
      </w:r>
      <w:r>
        <w:rPr>
          <w:rFonts w:hint="eastAsia" w:ascii="黑体" w:hAnsi="黑体" w:eastAsia="黑体" w:cs="黑体"/>
          <w:b w:val="0"/>
          <w:bCs w:val="0"/>
          <w:color w:val="auto"/>
          <w:sz w:val="32"/>
          <w:szCs w:val="32"/>
          <w:highlight w:val="none"/>
          <w:u w:val="none" w:color="auto"/>
          <w:lang w:val="en-US" w:eastAsia="zh-CN"/>
        </w:rPr>
        <w:t>：</w:t>
      </w:r>
      <w:r>
        <w:rPr>
          <w:rFonts w:hint="default" w:ascii="仿宋_GB2312" w:hAnsi="仿宋_GB2312" w:eastAsia="仿宋_GB2312" w:cs="仿宋_GB2312"/>
          <w:b w:val="0"/>
          <w:bCs w:val="0"/>
          <w:color w:val="auto"/>
          <w:sz w:val="32"/>
          <w:szCs w:val="32"/>
          <w:highlight w:val="none"/>
          <w:u w:val="none" w:color="auto"/>
          <w:lang w:val="en-US" w:eastAsia="zh-CN"/>
        </w:rPr>
        <w:t>整合村土地利用规划、村庄建设规划等乡村规划，实现土地利用规划、城乡规划等有机融合，编</w:t>
      </w:r>
      <w:r>
        <w:rPr>
          <w:rFonts w:hint="default" w:ascii="Times New Roman" w:hAnsi="Times New Roman" w:eastAsia="仿宋_GB2312" w:cs="Times New Roman"/>
          <w:b w:val="0"/>
          <w:bCs w:val="0"/>
          <w:color w:val="auto"/>
          <w:sz w:val="32"/>
          <w:szCs w:val="32"/>
          <w:highlight w:val="none"/>
          <w:u w:val="none" w:color="auto"/>
          <w:lang w:val="en-US" w:eastAsia="zh-CN"/>
        </w:rPr>
        <w:t>制“多规合一”的实用</w:t>
      </w:r>
      <w:r>
        <w:rPr>
          <w:rFonts w:hint="default" w:ascii="仿宋_GB2312" w:hAnsi="仿宋_GB2312" w:eastAsia="仿宋_GB2312" w:cs="仿宋_GB2312"/>
          <w:b w:val="0"/>
          <w:bCs w:val="0"/>
          <w:color w:val="auto"/>
          <w:sz w:val="32"/>
          <w:szCs w:val="32"/>
          <w:highlight w:val="none"/>
          <w:u w:val="none" w:color="auto"/>
          <w:lang w:val="en-US" w:eastAsia="zh-CN"/>
        </w:rPr>
        <w:t>性村庄规划。</w:t>
      </w:r>
    </w:p>
    <w:p w14:paraId="63783964">
      <w:pPr>
        <w:keepNext w:val="0"/>
        <w:keepLines w:val="0"/>
        <w:pageBreakBefore w:val="0"/>
        <w:widowControl w:val="0"/>
        <w:numPr>
          <w:ilvl w:val="0"/>
          <w:numId w:val="1"/>
        </w:numPr>
        <w:kinsoku/>
        <w:wordWrap/>
        <w:overflowPunct/>
        <w:topLinePunct w:val="0"/>
        <w:autoSpaceDE/>
        <w:autoSpaceDN/>
        <w:bidi w:val="0"/>
        <w:adjustRightInd/>
        <w:snapToGrid/>
        <w:spacing w:line="576" w:lineRule="exact"/>
        <w:ind w:left="0" w:leftChars="0" w:firstLine="640" w:firstLineChars="200"/>
        <w:textAlignment w:val="auto"/>
        <w:rPr>
          <w:rFonts w:hint="default" w:ascii="Times New Roman" w:hAnsi="Times New Roman" w:eastAsia="仿宋_GB2312" w:cs="Times New Roman"/>
          <w:color w:val="auto"/>
          <w:kern w:val="2"/>
          <w:sz w:val="32"/>
          <w:szCs w:val="32"/>
          <w:u w:val="none" w:color="auto"/>
          <w:lang w:val="en-US" w:eastAsia="zh-CN" w:bidi="ar-SA"/>
        </w:rPr>
      </w:pPr>
      <w:r>
        <w:rPr>
          <w:rFonts w:hint="default" w:ascii="Times New Roman" w:hAnsi="Times New Roman" w:eastAsia="黑体" w:cs="Times New Roman"/>
          <w:b w:val="0"/>
          <w:bCs w:val="0"/>
          <w:color w:val="auto"/>
          <w:sz w:val="32"/>
          <w:szCs w:val="32"/>
          <w:u w:val="none" w:color="auto"/>
          <w:lang w:val="en-US" w:eastAsia="zh-CN"/>
        </w:rPr>
        <w:t>四个聚焦：</w:t>
      </w:r>
      <w:r>
        <w:rPr>
          <w:rFonts w:hint="default" w:ascii="Times New Roman" w:hAnsi="Times New Roman" w:eastAsia="仿宋_GB2312" w:cs="Times New Roman"/>
          <w:color w:val="auto"/>
          <w:kern w:val="2"/>
          <w:sz w:val="32"/>
          <w:szCs w:val="32"/>
          <w:u w:val="none" w:color="auto"/>
          <w:lang w:val="en-US" w:eastAsia="zh-CN" w:bidi="ar-SA"/>
        </w:rPr>
        <w:t>聚焦党的政治建设，重点整治政治立场不坚定、对党不忠诚不老实、党内政治生活不严肃不健康等问题，营造风清气正的政治生态；聚焦纪律作风，重点整治漠视党章、背离党规，心无敬畏、口无遮拦、行无忌惮等问题，强化对干部网络言行的政治引领和规范约束；聚焦斗争精神，重点整治斗争意志不坚定、斗争本领不强、监督执纪执法宽松软等问题，将不适合在纪检监察机关工作的干部坚决调整出去；聚焦责任落实，重点整治治理不严、全面从严不力等问题，督促各级纪检监察机关领导班子和领导干部严于律己、严负其责、严管所辖，把严的要求传导到每一名纪检监察干部。</w:t>
      </w:r>
    </w:p>
    <w:p w14:paraId="1CC19662">
      <w:pPr>
        <w:keepNext w:val="0"/>
        <w:keepLines w:val="0"/>
        <w:pageBreakBefore w:val="0"/>
        <w:widowControl w:val="0"/>
        <w:numPr>
          <w:ilvl w:val="0"/>
          <w:numId w:val="1"/>
        </w:numPr>
        <w:kinsoku/>
        <w:wordWrap/>
        <w:overflowPunct/>
        <w:topLinePunct w:val="0"/>
        <w:autoSpaceDE/>
        <w:autoSpaceDN/>
        <w:bidi w:val="0"/>
        <w:adjustRightInd/>
        <w:snapToGrid/>
        <w:spacing w:line="576" w:lineRule="exact"/>
        <w:ind w:left="0" w:leftChars="0" w:firstLine="640" w:firstLineChars="200"/>
        <w:textAlignment w:val="auto"/>
        <w:rPr>
          <w:rFonts w:hint="default" w:ascii="Times New Roman" w:hAnsi="Times New Roman" w:eastAsia="仿宋_GB2312" w:cs="Times New Roman"/>
          <w:color w:val="auto"/>
          <w:kern w:val="2"/>
          <w:sz w:val="32"/>
          <w:szCs w:val="32"/>
          <w:u w:val="none" w:color="auto"/>
          <w:lang w:val="en-US" w:eastAsia="zh-CN" w:bidi="ar-SA"/>
        </w:rPr>
      </w:pPr>
      <w:r>
        <w:rPr>
          <w:rFonts w:hint="default" w:ascii="Times New Roman" w:hAnsi="Times New Roman" w:eastAsia="黑体" w:cs="Times New Roman"/>
          <w:b w:val="0"/>
          <w:bCs w:val="0"/>
          <w:color w:val="auto"/>
          <w:kern w:val="2"/>
          <w:sz w:val="32"/>
          <w:szCs w:val="32"/>
          <w:u w:val="none" w:color="auto"/>
          <w:lang w:val="en-US" w:eastAsia="zh-CN" w:bidi="ar-SA"/>
        </w:rPr>
        <w:t>“</w:t>
      </w:r>
      <w:r>
        <w:rPr>
          <w:rFonts w:hint="default" w:ascii="Times New Roman" w:hAnsi="Times New Roman" w:eastAsia="黑体" w:cs="Times New Roman"/>
          <w:b w:val="0"/>
          <w:bCs w:val="0"/>
          <w:color w:val="auto"/>
          <w:sz w:val="32"/>
          <w:szCs w:val="32"/>
          <w:highlight w:val="none"/>
          <w:u w:val="none" w:color="auto"/>
          <w:lang w:val="en-US" w:eastAsia="zh-CN"/>
        </w:rPr>
        <w:t>三公</w:t>
      </w:r>
      <w:r>
        <w:rPr>
          <w:rFonts w:hint="default" w:ascii="Times New Roman" w:hAnsi="Times New Roman" w:eastAsia="黑体" w:cs="Times New Roman"/>
          <w:b w:val="0"/>
          <w:bCs w:val="0"/>
          <w:color w:val="auto"/>
          <w:kern w:val="2"/>
          <w:sz w:val="32"/>
          <w:szCs w:val="32"/>
          <w:u w:val="none" w:color="auto"/>
          <w:lang w:val="en-US" w:eastAsia="zh-CN" w:bidi="ar-SA"/>
        </w:rPr>
        <w:t>”</w:t>
      </w:r>
      <w:r>
        <w:rPr>
          <w:rFonts w:hint="default" w:ascii="Times New Roman" w:hAnsi="Times New Roman" w:eastAsia="黑体" w:cs="Times New Roman"/>
          <w:b w:val="0"/>
          <w:bCs w:val="0"/>
          <w:color w:val="auto"/>
          <w:sz w:val="32"/>
          <w:szCs w:val="32"/>
          <w:highlight w:val="none"/>
          <w:u w:val="none" w:color="auto"/>
          <w:lang w:val="en-US" w:eastAsia="zh-CN"/>
        </w:rPr>
        <w:t>经费：</w:t>
      </w:r>
      <w:r>
        <w:rPr>
          <w:rFonts w:hint="default" w:ascii="仿宋_GB2312" w:hAnsi="仿宋_GB2312" w:eastAsia="仿宋_GB2312" w:cs="仿宋_GB2312"/>
          <w:b w:val="0"/>
          <w:bCs w:val="0"/>
          <w:color w:val="auto"/>
          <w:sz w:val="32"/>
          <w:szCs w:val="32"/>
          <w:highlight w:val="none"/>
          <w:u w:val="none" w:color="auto"/>
          <w:lang w:val="en-US" w:eastAsia="zh-CN"/>
        </w:rPr>
        <w:t>政府部门人员因公出国</w:t>
      </w:r>
      <w:r>
        <w:rPr>
          <w:rFonts w:hint="eastAsia" w:ascii="仿宋_GB2312" w:hAnsi="仿宋_GB2312" w:eastAsia="仿宋_GB2312" w:cs="仿宋_GB2312"/>
          <w:b w:val="0"/>
          <w:bCs w:val="0"/>
          <w:color w:val="auto"/>
          <w:sz w:val="32"/>
          <w:szCs w:val="32"/>
          <w:highlight w:val="none"/>
          <w:u w:val="none" w:color="auto"/>
          <w:lang w:val="en-US" w:eastAsia="zh-CN"/>
        </w:rPr>
        <w:t>（</w:t>
      </w:r>
      <w:r>
        <w:rPr>
          <w:rFonts w:hint="default" w:ascii="仿宋_GB2312" w:hAnsi="仿宋_GB2312" w:eastAsia="仿宋_GB2312" w:cs="仿宋_GB2312"/>
          <w:b w:val="0"/>
          <w:bCs w:val="0"/>
          <w:color w:val="auto"/>
          <w:sz w:val="32"/>
          <w:szCs w:val="32"/>
          <w:highlight w:val="none"/>
          <w:u w:val="none" w:color="auto"/>
          <w:lang w:val="en-US" w:eastAsia="zh-CN"/>
        </w:rPr>
        <w:t>境</w:t>
      </w:r>
      <w:r>
        <w:rPr>
          <w:rFonts w:hint="eastAsia" w:ascii="仿宋_GB2312" w:hAnsi="仿宋_GB2312" w:eastAsia="仿宋_GB2312" w:cs="仿宋_GB2312"/>
          <w:b w:val="0"/>
          <w:bCs w:val="0"/>
          <w:color w:val="auto"/>
          <w:sz w:val="32"/>
          <w:szCs w:val="32"/>
          <w:highlight w:val="none"/>
          <w:u w:val="none" w:color="auto"/>
          <w:lang w:val="en-US" w:eastAsia="zh-CN"/>
        </w:rPr>
        <w:t>）</w:t>
      </w:r>
      <w:r>
        <w:rPr>
          <w:rFonts w:hint="default" w:ascii="仿宋_GB2312" w:hAnsi="仿宋_GB2312" w:eastAsia="仿宋_GB2312" w:cs="仿宋_GB2312"/>
          <w:b w:val="0"/>
          <w:bCs w:val="0"/>
          <w:color w:val="auto"/>
          <w:sz w:val="32"/>
          <w:szCs w:val="32"/>
          <w:highlight w:val="none"/>
          <w:u w:val="none" w:color="auto"/>
          <w:lang w:val="en-US" w:eastAsia="zh-CN"/>
        </w:rPr>
        <w:t>费用、公务接待费、公务用车购置和运行维护费。</w:t>
      </w:r>
    </w:p>
    <w:p w14:paraId="7DFD214C">
      <w:pPr>
        <w:keepNext w:val="0"/>
        <w:keepLines w:val="0"/>
        <w:pageBreakBefore w:val="0"/>
        <w:widowControl w:val="0"/>
        <w:numPr>
          <w:ilvl w:val="0"/>
          <w:numId w:val="1"/>
        </w:numPr>
        <w:kinsoku/>
        <w:wordWrap/>
        <w:overflowPunct/>
        <w:topLinePunct w:val="0"/>
        <w:autoSpaceDE/>
        <w:autoSpaceDN/>
        <w:bidi w:val="0"/>
        <w:adjustRightInd/>
        <w:snapToGrid/>
        <w:spacing w:line="576" w:lineRule="exact"/>
        <w:ind w:left="0" w:leftChars="0" w:firstLine="640" w:firstLineChars="200"/>
        <w:textAlignment w:val="auto"/>
        <w:rPr>
          <w:rFonts w:hint="default" w:ascii="Times New Roman" w:hAnsi="Times New Roman" w:eastAsia="仿宋_GB2312" w:cs="Times New Roman"/>
          <w:b w:val="0"/>
          <w:bCs w:val="0"/>
          <w:color w:val="auto"/>
          <w:sz w:val="32"/>
          <w:szCs w:val="32"/>
          <w:highlight w:val="none"/>
          <w:u w:val="none" w:color="auto"/>
          <w:lang w:val="en-US" w:eastAsia="zh-CN"/>
        </w:rPr>
      </w:pPr>
      <w:r>
        <w:rPr>
          <w:rFonts w:hint="default" w:ascii="Times New Roman" w:hAnsi="Times New Roman" w:eastAsia="黑体" w:cs="Times New Roman"/>
          <w:b w:val="0"/>
          <w:bCs w:val="0"/>
          <w:color w:val="auto"/>
          <w:kern w:val="2"/>
          <w:sz w:val="32"/>
          <w:szCs w:val="32"/>
          <w:u w:val="none" w:color="auto"/>
          <w:lang w:val="en-US" w:eastAsia="zh-CN" w:bidi="ar-SA"/>
        </w:rPr>
        <w:t>三个赋予一个有利于：</w:t>
      </w:r>
      <w:r>
        <w:rPr>
          <w:rFonts w:hint="default" w:ascii="Times New Roman" w:hAnsi="Times New Roman" w:eastAsia="仿宋_GB2312" w:cs="Times New Roman"/>
          <w:b w:val="0"/>
          <w:bCs w:val="0"/>
          <w:color w:val="auto"/>
          <w:kern w:val="2"/>
          <w:sz w:val="32"/>
          <w:szCs w:val="32"/>
          <w:u w:val="none" w:color="auto"/>
          <w:lang w:val="en-US" w:eastAsia="zh-CN" w:bidi="ar-SA"/>
        </w:rPr>
        <w:t>坚持所有发展都要赋予民族团结进步的意义，都要赋予维护统一、反对分裂的意义，都要赋予改善民生、凝聚人心的意义，都要有利于提升各族群众获得感、幸福感、安全感。</w:t>
      </w:r>
    </w:p>
    <w:p w14:paraId="14E76683">
      <w:pPr>
        <w:keepNext w:val="0"/>
        <w:keepLines w:val="0"/>
        <w:pageBreakBefore w:val="0"/>
        <w:widowControl w:val="0"/>
        <w:numPr>
          <w:ilvl w:val="0"/>
          <w:numId w:val="1"/>
        </w:numPr>
        <w:kinsoku/>
        <w:wordWrap/>
        <w:overflowPunct/>
        <w:topLinePunct w:val="0"/>
        <w:autoSpaceDE/>
        <w:autoSpaceDN/>
        <w:bidi w:val="0"/>
        <w:adjustRightInd/>
        <w:snapToGrid/>
        <w:spacing w:line="576" w:lineRule="exact"/>
        <w:ind w:left="0" w:leftChars="0" w:firstLine="640" w:firstLineChars="200"/>
        <w:textAlignment w:val="auto"/>
        <w:rPr>
          <w:rFonts w:hint="default" w:ascii="Times New Roman" w:hAnsi="Times New Roman" w:eastAsia="仿宋_GB2312" w:cs="Times New Roman"/>
          <w:b w:val="0"/>
          <w:bCs w:val="0"/>
          <w:color w:val="auto"/>
          <w:sz w:val="32"/>
          <w:szCs w:val="32"/>
          <w:highlight w:val="none"/>
          <w:u w:val="none" w:color="auto"/>
          <w:lang w:val="en-US" w:eastAsia="zh-CN"/>
        </w:rPr>
      </w:pPr>
      <w:r>
        <w:rPr>
          <w:rFonts w:hint="default" w:ascii="Times New Roman" w:hAnsi="Times New Roman" w:eastAsia="黑体" w:cs="Times New Roman"/>
          <w:b w:val="0"/>
          <w:bCs w:val="0"/>
          <w:color w:val="auto"/>
          <w:sz w:val="32"/>
          <w:szCs w:val="32"/>
          <w:u w:val="none" w:color="auto"/>
          <w:lang w:val="en-US" w:eastAsia="zh-CN"/>
        </w:rPr>
        <w:t>五个有利于：</w:t>
      </w:r>
      <w:r>
        <w:rPr>
          <w:rFonts w:hint="default" w:ascii="Times New Roman" w:hAnsi="Times New Roman" w:eastAsia="仿宋_GB2312" w:cs="Times New Roman"/>
          <w:b/>
          <w:bCs/>
          <w:color w:val="auto"/>
          <w:kern w:val="2"/>
          <w:sz w:val="32"/>
          <w:szCs w:val="32"/>
          <w:u w:val="none" w:color="auto"/>
          <w:lang w:val="en-US" w:eastAsia="zh-CN" w:bidi="ar-SA"/>
        </w:rPr>
        <w:t>有利于</w:t>
      </w:r>
      <w:r>
        <w:rPr>
          <w:rFonts w:hint="default" w:ascii="Times New Roman" w:hAnsi="Times New Roman" w:eastAsia="仿宋_GB2312" w:cs="Times New Roman"/>
          <w:color w:val="auto"/>
          <w:kern w:val="2"/>
          <w:sz w:val="32"/>
          <w:szCs w:val="32"/>
          <w:u w:val="none" w:color="auto"/>
          <w:lang w:val="en-US" w:eastAsia="zh-CN" w:bidi="ar-SA"/>
        </w:rPr>
        <w:t>维护祖国统一和社会稳定、</w:t>
      </w:r>
      <w:r>
        <w:rPr>
          <w:rFonts w:hint="default" w:ascii="Times New Roman" w:hAnsi="Times New Roman" w:eastAsia="仿宋_GB2312" w:cs="Times New Roman"/>
          <w:b/>
          <w:bCs/>
          <w:color w:val="auto"/>
          <w:kern w:val="2"/>
          <w:sz w:val="32"/>
          <w:szCs w:val="32"/>
          <w:u w:val="none" w:color="auto"/>
          <w:lang w:val="en-US" w:eastAsia="zh-CN" w:bidi="ar-SA"/>
        </w:rPr>
        <w:t>有利于</w:t>
      </w:r>
      <w:r>
        <w:rPr>
          <w:rFonts w:hint="default" w:ascii="Times New Roman" w:hAnsi="Times New Roman" w:eastAsia="仿宋_GB2312" w:cs="Times New Roman"/>
          <w:color w:val="auto"/>
          <w:kern w:val="2"/>
          <w:sz w:val="32"/>
          <w:szCs w:val="32"/>
          <w:u w:val="none" w:color="auto"/>
          <w:lang w:val="en-US" w:eastAsia="zh-CN" w:bidi="ar-SA"/>
        </w:rPr>
        <w:t>增进“五个认同”、</w:t>
      </w:r>
      <w:r>
        <w:rPr>
          <w:rFonts w:hint="default" w:ascii="Times New Roman" w:hAnsi="Times New Roman" w:eastAsia="仿宋_GB2312" w:cs="Times New Roman"/>
          <w:b/>
          <w:bCs/>
          <w:color w:val="auto"/>
          <w:kern w:val="2"/>
          <w:sz w:val="32"/>
          <w:szCs w:val="32"/>
          <w:u w:val="none" w:color="auto"/>
          <w:lang w:val="en-US" w:eastAsia="zh-CN" w:bidi="ar-SA"/>
        </w:rPr>
        <w:t>有利于</w:t>
      </w:r>
      <w:r>
        <w:rPr>
          <w:rFonts w:hint="default" w:ascii="Times New Roman" w:hAnsi="Times New Roman" w:eastAsia="仿宋_GB2312" w:cs="Times New Roman"/>
          <w:color w:val="auto"/>
          <w:kern w:val="2"/>
          <w:sz w:val="32"/>
          <w:szCs w:val="32"/>
          <w:u w:val="none" w:color="auto"/>
          <w:lang w:val="en-US" w:eastAsia="zh-CN" w:bidi="ar-SA"/>
        </w:rPr>
        <w:t>团结宗教界人士和信教群众、</w:t>
      </w:r>
      <w:r>
        <w:rPr>
          <w:rFonts w:hint="default" w:ascii="Times New Roman" w:hAnsi="Times New Roman" w:eastAsia="仿宋_GB2312" w:cs="Times New Roman"/>
          <w:b/>
          <w:bCs/>
          <w:color w:val="auto"/>
          <w:kern w:val="2"/>
          <w:sz w:val="32"/>
          <w:szCs w:val="32"/>
          <w:u w:val="none" w:color="auto"/>
          <w:lang w:val="en-US" w:eastAsia="zh-CN" w:bidi="ar-SA"/>
        </w:rPr>
        <w:t>有利于</w:t>
      </w:r>
      <w:r>
        <w:rPr>
          <w:rFonts w:hint="default" w:ascii="Times New Roman" w:hAnsi="Times New Roman" w:eastAsia="仿宋_GB2312" w:cs="Times New Roman"/>
          <w:color w:val="auto"/>
          <w:kern w:val="2"/>
          <w:sz w:val="32"/>
          <w:szCs w:val="32"/>
          <w:u w:val="none" w:color="auto"/>
          <w:lang w:val="en-US" w:eastAsia="zh-CN" w:bidi="ar-SA"/>
        </w:rPr>
        <w:t>藏传佛教健康传承、</w:t>
      </w:r>
      <w:r>
        <w:rPr>
          <w:rFonts w:hint="default" w:ascii="Times New Roman" w:hAnsi="Times New Roman" w:eastAsia="仿宋_GB2312" w:cs="Times New Roman"/>
          <w:b/>
          <w:bCs/>
          <w:color w:val="auto"/>
          <w:kern w:val="2"/>
          <w:sz w:val="32"/>
          <w:szCs w:val="32"/>
          <w:u w:val="none" w:color="auto"/>
          <w:lang w:val="en-US" w:eastAsia="zh-CN" w:bidi="ar-SA"/>
        </w:rPr>
        <w:t>有利于</w:t>
      </w:r>
      <w:r>
        <w:rPr>
          <w:rFonts w:hint="default" w:ascii="Times New Roman" w:hAnsi="Times New Roman" w:eastAsia="仿宋_GB2312" w:cs="Times New Roman"/>
          <w:color w:val="auto"/>
          <w:kern w:val="2"/>
          <w:sz w:val="32"/>
          <w:szCs w:val="32"/>
          <w:u w:val="none" w:color="auto"/>
          <w:lang w:val="en-US" w:eastAsia="zh-CN" w:bidi="ar-SA"/>
        </w:rPr>
        <w:t>减轻信教群众负担为标准。</w:t>
      </w:r>
    </w:p>
    <w:p w14:paraId="5191547B">
      <w:pPr>
        <w:keepNext w:val="0"/>
        <w:keepLines w:val="0"/>
        <w:pageBreakBefore w:val="0"/>
        <w:widowControl w:val="0"/>
        <w:numPr>
          <w:ilvl w:val="0"/>
          <w:numId w:val="1"/>
        </w:numPr>
        <w:kinsoku/>
        <w:wordWrap/>
        <w:overflowPunct/>
        <w:topLinePunct w:val="0"/>
        <w:autoSpaceDE/>
        <w:autoSpaceDN/>
        <w:bidi w:val="0"/>
        <w:adjustRightInd/>
        <w:snapToGrid/>
        <w:spacing w:line="576" w:lineRule="exact"/>
        <w:ind w:left="0" w:leftChars="0" w:firstLine="640" w:firstLineChars="200"/>
        <w:textAlignment w:val="auto"/>
        <w:rPr>
          <w:rFonts w:hint="default" w:ascii="Times New Roman" w:hAnsi="Times New Roman" w:eastAsia="仿宋_GB2312" w:cs="Times New Roman"/>
          <w:b w:val="0"/>
          <w:bCs w:val="0"/>
          <w:color w:val="auto"/>
          <w:sz w:val="32"/>
          <w:szCs w:val="32"/>
          <w:highlight w:val="none"/>
          <w:u w:val="none" w:color="auto"/>
          <w:lang w:val="en-US" w:eastAsia="zh-CN"/>
        </w:rPr>
      </w:pPr>
      <w:r>
        <w:rPr>
          <w:rFonts w:hint="default" w:ascii="Times New Roman" w:hAnsi="Times New Roman" w:eastAsia="黑体" w:cs="Times New Roman"/>
          <w:b w:val="0"/>
          <w:bCs w:val="0"/>
          <w:color w:val="auto"/>
          <w:sz w:val="32"/>
          <w:szCs w:val="32"/>
          <w:u w:val="none" w:color="auto"/>
          <w:lang w:val="en-US" w:eastAsia="zh-CN"/>
        </w:rPr>
        <w:t>枫桥经验：</w:t>
      </w:r>
      <w:r>
        <w:rPr>
          <w:rFonts w:hint="default" w:ascii="Times New Roman" w:hAnsi="Times New Roman" w:eastAsia="仿宋_GB2312" w:cs="Times New Roman"/>
          <w:color w:val="auto"/>
          <w:kern w:val="2"/>
          <w:sz w:val="32"/>
          <w:szCs w:val="32"/>
          <w:u w:val="none" w:color="auto"/>
          <w:lang w:val="en-US" w:eastAsia="zh-CN" w:bidi="ar-SA"/>
        </w:rPr>
        <w:t>上世纪60年代初浙江枫桥干部群众创造的“依靠群众就地化解矛盾”的“枫桥经验”。</w:t>
      </w:r>
    </w:p>
    <w:p w14:paraId="13C9EE34">
      <w:pPr>
        <w:keepNext w:val="0"/>
        <w:keepLines w:val="0"/>
        <w:pageBreakBefore w:val="0"/>
        <w:widowControl w:val="0"/>
        <w:numPr>
          <w:ilvl w:val="0"/>
          <w:numId w:val="1"/>
        </w:numPr>
        <w:kinsoku/>
        <w:wordWrap/>
        <w:overflowPunct/>
        <w:topLinePunct w:val="0"/>
        <w:autoSpaceDE/>
        <w:autoSpaceDN/>
        <w:bidi w:val="0"/>
        <w:adjustRightInd/>
        <w:snapToGrid/>
        <w:spacing w:line="576" w:lineRule="exact"/>
        <w:ind w:left="0" w:leftChars="0" w:firstLine="640" w:firstLineChars="200"/>
        <w:textAlignment w:val="auto"/>
        <w:rPr>
          <w:rFonts w:hint="default" w:ascii="Times New Roman" w:hAnsi="Times New Roman" w:eastAsia="仿宋_GB2312" w:cs="Times New Roman"/>
          <w:b w:val="0"/>
          <w:bCs w:val="0"/>
          <w:color w:val="auto"/>
          <w:sz w:val="32"/>
          <w:szCs w:val="32"/>
          <w:highlight w:val="none"/>
          <w:u w:val="none" w:color="auto"/>
          <w:lang w:val="en-US" w:eastAsia="zh-CN"/>
        </w:rPr>
      </w:pPr>
      <w:r>
        <w:rPr>
          <w:rFonts w:hint="default" w:ascii="Times New Roman" w:hAnsi="Times New Roman" w:eastAsia="黑体" w:cs="Times New Roman"/>
          <w:b w:val="0"/>
          <w:bCs w:val="0"/>
          <w:color w:val="auto"/>
          <w:sz w:val="32"/>
          <w:szCs w:val="32"/>
          <w:u w:val="none" w:color="auto"/>
          <w:lang w:val="en-US" w:eastAsia="zh-CN"/>
        </w:rPr>
        <w:t>浦江经验：</w:t>
      </w:r>
      <w:r>
        <w:rPr>
          <w:rFonts w:hint="default" w:ascii="Times New Roman" w:hAnsi="Times New Roman" w:eastAsia="仿宋_GB2312" w:cs="Times New Roman"/>
          <w:color w:val="auto"/>
          <w:sz w:val="32"/>
          <w:szCs w:val="32"/>
          <w:u w:val="none" w:color="auto"/>
          <w:lang w:val="en-US" w:eastAsia="zh-CN"/>
        </w:rPr>
        <w:t>习近平总书记在浙江工作期间亲自倡导并带头下访接访群众、办实事解民忧形成的“浦江经验”。</w:t>
      </w:r>
    </w:p>
    <w:p w14:paraId="5FF4861F">
      <w:pPr>
        <w:keepNext w:val="0"/>
        <w:keepLines w:val="0"/>
        <w:pageBreakBefore w:val="0"/>
        <w:widowControl w:val="0"/>
        <w:numPr>
          <w:ilvl w:val="0"/>
          <w:numId w:val="1"/>
        </w:numPr>
        <w:kinsoku/>
        <w:wordWrap/>
        <w:overflowPunct/>
        <w:topLinePunct w:val="0"/>
        <w:autoSpaceDE/>
        <w:autoSpaceDN/>
        <w:bidi w:val="0"/>
        <w:adjustRightInd/>
        <w:snapToGrid/>
        <w:spacing w:line="576" w:lineRule="exact"/>
        <w:ind w:left="0" w:leftChars="0" w:firstLine="640" w:firstLineChars="200"/>
        <w:textAlignment w:val="auto"/>
        <w:rPr>
          <w:rFonts w:hint="default" w:ascii="Times New Roman" w:hAnsi="Times New Roman" w:eastAsia="仿宋_GB2312" w:cs="Times New Roman"/>
          <w:b w:val="0"/>
          <w:bCs w:val="0"/>
          <w:color w:val="auto"/>
          <w:sz w:val="32"/>
          <w:szCs w:val="32"/>
          <w:highlight w:val="none"/>
          <w:u w:val="none" w:color="auto"/>
          <w:lang w:val="en-US" w:eastAsia="zh-CN"/>
        </w:rPr>
      </w:pPr>
      <w:r>
        <w:rPr>
          <w:rFonts w:hint="default" w:ascii="Times New Roman" w:hAnsi="Times New Roman" w:eastAsia="黑体" w:cs="Times New Roman"/>
          <w:b w:val="0"/>
          <w:bCs w:val="0"/>
          <w:color w:val="auto"/>
          <w:sz w:val="32"/>
          <w:szCs w:val="32"/>
          <w:u w:val="none" w:color="auto"/>
          <w:lang w:val="en-US" w:eastAsia="zh-CN"/>
        </w:rPr>
        <w:t>自治区“九大产业”发展布局：</w:t>
      </w:r>
      <w:r>
        <w:rPr>
          <w:rFonts w:hint="default" w:ascii="Times New Roman" w:hAnsi="Times New Roman" w:eastAsia="仿宋_GB2312" w:cs="Times New Roman"/>
          <w:color w:val="auto"/>
          <w:sz w:val="32"/>
          <w:szCs w:val="32"/>
          <w:u w:val="none" w:color="auto"/>
          <w:lang w:val="en-US" w:eastAsia="zh-CN"/>
        </w:rPr>
        <w:t>高原特色农牧、清洁能源、绿色工业、高新数字、文化旅游、现代服务、藏医药、边贸物流、通用航空</w:t>
      </w:r>
      <w:r>
        <w:rPr>
          <w:rFonts w:hint="default" w:ascii="Times New Roman" w:hAnsi="Times New Roman" w:eastAsia="仿宋_GB2312" w:cs="Times New Roman"/>
          <w:color w:val="auto"/>
          <w:kern w:val="2"/>
          <w:sz w:val="32"/>
          <w:szCs w:val="32"/>
          <w:u w:val="none" w:color="auto"/>
          <w:lang w:val="en-US" w:eastAsia="zh-CN" w:bidi="ar-SA"/>
        </w:rPr>
        <w:t>“</w:t>
      </w:r>
      <w:r>
        <w:rPr>
          <w:rFonts w:hint="default" w:ascii="Times New Roman" w:hAnsi="Times New Roman" w:eastAsia="仿宋_GB2312" w:cs="Times New Roman"/>
          <w:color w:val="auto"/>
          <w:sz w:val="32"/>
          <w:szCs w:val="32"/>
          <w:u w:val="none" w:color="auto"/>
          <w:lang w:val="en-US" w:eastAsia="zh-CN"/>
        </w:rPr>
        <w:t>九大产业</w:t>
      </w:r>
      <w:r>
        <w:rPr>
          <w:rFonts w:hint="default" w:ascii="Times New Roman" w:hAnsi="Times New Roman" w:eastAsia="仿宋_GB2312" w:cs="Times New Roman"/>
          <w:color w:val="auto"/>
          <w:kern w:val="2"/>
          <w:sz w:val="32"/>
          <w:szCs w:val="32"/>
          <w:u w:val="none" w:color="auto"/>
          <w:lang w:val="en-US" w:eastAsia="zh-CN" w:bidi="ar-SA"/>
        </w:rPr>
        <w:t>”</w:t>
      </w:r>
      <w:r>
        <w:rPr>
          <w:rFonts w:hint="eastAsia" w:ascii="Times New Roman" w:hAnsi="Times New Roman" w:eastAsia="仿宋_GB2312" w:cs="Times New Roman"/>
          <w:color w:val="auto"/>
          <w:sz w:val="32"/>
          <w:szCs w:val="32"/>
          <w:u w:val="none" w:color="auto"/>
          <w:lang w:val="en-US" w:eastAsia="zh-CN"/>
        </w:rPr>
        <w:t>。</w:t>
      </w:r>
    </w:p>
    <w:p w14:paraId="79CEB1A8">
      <w:pPr>
        <w:keepNext w:val="0"/>
        <w:keepLines w:val="0"/>
        <w:pageBreakBefore w:val="0"/>
        <w:widowControl w:val="0"/>
        <w:numPr>
          <w:ilvl w:val="0"/>
          <w:numId w:val="1"/>
        </w:numPr>
        <w:kinsoku/>
        <w:wordWrap/>
        <w:overflowPunct/>
        <w:topLinePunct w:val="0"/>
        <w:autoSpaceDE/>
        <w:autoSpaceDN/>
        <w:bidi w:val="0"/>
        <w:adjustRightInd/>
        <w:snapToGrid/>
        <w:spacing w:line="576" w:lineRule="exact"/>
        <w:ind w:left="0" w:leftChars="0" w:firstLine="640" w:firstLineChars="200"/>
        <w:textAlignment w:val="auto"/>
        <w:rPr>
          <w:rFonts w:hint="default" w:ascii="Times New Roman" w:hAnsi="Times New Roman" w:eastAsia="仿宋_GB2312" w:cs="Times New Roman"/>
          <w:color w:val="auto"/>
          <w:kern w:val="2"/>
          <w:sz w:val="32"/>
          <w:szCs w:val="32"/>
          <w:u w:val="none" w:color="auto"/>
          <w:lang w:val="en-US" w:eastAsia="zh-CN" w:bidi="ar-SA"/>
        </w:rPr>
      </w:pPr>
      <w:r>
        <w:rPr>
          <w:rFonts w:hint="default" w:ascii="Times New Roman" w:hAnsi="Times New Roman" w:eastAsia="黑体" w:cs="Times New Roman"/>
          <w:b w:val="0"/>
          <w:bCs w:val="0"/>
          <w:color w:val="auto"/>
          <w:kern w:val="2"/>
          <w:sz w:val="32"/>
          <w:szCs w:val="32"/>
          <w:u w:val="none" w:color="auto"/>
          <w:lang w:val="en-US" w:eastAsia="zh-CN" w:bidi="ar-SA"/>
        </w:rPr>
        <w:t>“一核两特十点多美”城乡发展新格局：</w:t>
      </w:r>
      <w:r>
        <w:rPr>
          <w:rFonts w:hint="default" w:ascii="Times New Roman" w:hAnsi="Times New Roman" w:eastAsia="仿宋_GB2312" w:cs="Times New Roman"/>
          <w:b/>
          <w:bCs/>
          <w:color w:val="auto"/>
          <w:kern w:val="2"/>
          <w:sz w:val="32"/>
          <w:szCs w:val="32"/>
          <w:u w:val="none" w:color="auto"/>
          <w:lang w:val="en-US" w:eastAsia="zh-CN" w:bidi="ar-SA"/>
        </w:rPr>
        <w:t>“一核”</w:t>
      </w:r>
      <w:r>
        <w:rPr>
          <w:rFonts w:hint="default" w:ascii="Times New Roman" w:hAnsi="Times New Roman" w:eastAsia="仿宋_GB2312" w:cs="Times New Roman"/>
          <w:color w:val="auto"/>
          <w:kern w:val="2"/>
          <w:sz w:val="32"/>
          <w:szCs w:val="32"/>
          <w:u w:val="none" w:color="auto"/>
          <w:lang w:val="en-US" w:eastAsia="zh-CN" w:bidi="ar-SA"/>
        </w:rPr>
        <w:t>即以烟多镇为核心，依托政治、经济、文化中心优势，加强城市规划，完善市政配套，增强管理水平，提升城市品味。巩固提升现有产业园区功能，培育引进龙头企业，促进经济实力和区域服务能力稳步提升，推动产城融合，构建现代产业体系，有序打造县域发展极。</w:t>
      </w:r>
      <w:r>
        <w:rPr>
          <w:rFonts w:hint="default" w:ascii="Times New Roman" w:hAnsi="Times New Roman" w:eastAsia="仿宋_GB2312" w:cs="Times New Roman"/>
          <w:b/>
          <w:bCs/>
          <w:color w:val="auto"/>
          <w:kern w:val="2"/>
          <w:sz w:val="32"/>
          <w:szCs w:val="32"/>
          <w:u w:val="none" w:color="auto"/>
          <w:lang w:val="en-US" w:eastAsia="zh-CN" w:bidi="ar-SA"/>
        </w:rPr>
        <w:t>“两特”</w:t>
      </w:r>
      <w:r>
        <w:rPr>
          <w:rFonts w:hint="default" w:ascii="Times New Roman" w:hAnsi="Times New Roman" w:eastAsia="仿宋_GB2312" w:cs="Times New Roman"/>
          <w:color w:val="auto"/>
          <w:kern w:val="2"/>
          <w:sz w:val="32"/>
          <w:szCs w:val="32"/>
          <w:u w:val="none" w:color="auto"/>
          <w:lang w:val="en-US" w:eastAsia="zh-CN" w:bidi="ar-SA"/>
        </w:rPr>
        <w:t>即以吉塘、香堆两个特镇为支撑，大力发展以吉塘镇为代表的民俗、生态、温泉、康养等服务产业，发挥空港区位、交通优势，建设机场后勤补养基地，主动承接经开区产业项目，打造空港物流中心；依托香堆镇丰富文旅资源和连接扩达、宗沙、阿孜、巴日、荣周的区域中心优势，提升服务农村、带动周边的区域功能，谋划商贸物流集散中心建设，打造县域发展新平台。</w:t>
      </w:r>
      <w:r>
        <w:rPr>
          <w:rFonts w:hint="default" w:ascii="Times New Roman" w:hAnsi="Times New Roman" w:eastAsia="仿宋_GB2312" w:cs="Times New Roman"/>
          <w:b/>
          <w:bCs/>
          <w:color w:val="auto"/>
          <w:kern w:val="2"/>
          <w:sz w:val="32"/>
          <w:szCs w:val="32"/>
          <w:u w:val="none" w:color="auto"/>
          <w:lang w:val="en-US" w:eastAsia="zh-CN" w:bidi="ar-SA"/>
        </w:rPr>
        <w:t>“十点”</w:t>
      </w:r>
      <w:r>
        <w:rPr>
          <w:rFonts w:hint="default" w:ascii="Times New Roman" w:hAnsi="Times New Roman" w:eastAsia="仿宋_GB2312" w:cs="Times New Roman"/>
          <w:color w:val="auto"/>
          <w:kern w:val="2"/>
          <w:sz w:val="32"/>
          <w:szCs w:val="32"/>
          <w:u w:val="none" w:color="auto"/>
          <w:lang w:val="en-US" w:eastAsia="zh-CN" w:bidi="ar-SA"/>
        </w:rPr>
        <w:t>即以王卡、荣周、新卡等10个乡为重点，因地制宜、科学布局，发挥各乡优势打造特色主导产业，宜农则农、宜工则工、宜牧则牧，走区域化、特色化、规模化、品牌化的高原特色产业发展道路，打造一批集特色农林牧产业、现代服务业、高原旅游业等特色于一体的个性乡镇。</w:t>
      </w:r>
      <w:r>
        <w:rPr>
          <w:rFonts w:hint="default" w:ascii="Times New Roman" w:hAnsi="Times New Roman" w:eastAsia="仿宋_GB2312" w:cs="Times New Roman"/>
          <w:b/>
          <w:bCs/>
          <w:color w:val="auto"/>
          <w:kern w:val="2"/>
          <w:sz w:val="32"/>
          <w:szCs w:val="32"/>
          <w:u w:val="none" w:color="auto"/>
          <w:lang w:val="en-US" w:eastAsia="zh-CN" w:bidi="ar-SA"/>
        </w:rPr>
        <w:t>“多美”</w:t>
      </w:r>
      <w:r>
        <w:rPr>
          <w:rFonts w:hint="default" w:ascii="Times New Roman" w:hAnsi="Times New Roman" w:eastAsia="仿宋_GB2312" w:cs="Times New Roman"/>
          <w:color w:val="auto"/>
          <w:kern w:val="2"/>
          <w:sz w:val="32"/>
          <w:szCs w:val="32"/>
          <w:u w:val="none" w:color="auto"/>
          <w:lang w:val="en-US" w:eastAsia="zh-CN" w:bidi="ar-SA"/>
        </w:rPr>
        <w:t>即结合乡村振兴，把绿色生态、特色产业、历史文化、民族风俗、传统民居融入城镇规划，打造一批“一村一景、一村一品”的美丽村</w:t>
      </w:r>
      <w:r>
        <w:rPr>
          <w:rFonts w:hint="eastAsia" w:ascii="Times New Roman" w:hAnsi="Times New Roman" w:eastAsia="仿宋_GB2312" w:cs="Times New Roman"/>
          <w:color w:val="auto"/>
          <w:kern w:val="2"/>
          <w:sz w:val="32"/>
          <w:szCs w:val="32"/>
          <w:u w:val="none" w:color="auto"/>
          <w:lang w:val="en-US" w:eastAsia="zh-CN" w:bidi="ar-SA"/>
        </w:rPr>
        <w:t>（</w:t>
      </w:r>
      <w:r>
        <w:rPr>
          <w:rFonts w:hint="default" w:ascii="Times New Roman" w:hAnsi="Times New Roman" w:eastAsia="仿宋_GB2312" w:cs="Times New Roman"/>
          <w:color w:val="auto"/>
          <w:kern w:val="2"/>
          <w:sz w:val="32"/>
          <w:szCs w:val="32"/>
          <w:u w:val="none" w:color="auto"/>
          <w:lang w:val="en-US" w:eastAsia="zh-CN" w:bidi="ar-SA"/>
        </w:rPr>
        <w:t>社</w:t>
      </w:r>
      <w:r>
        <w:rPr>
          <w:rFonts w:hint="eastAsia" w:ascii="Times New Roman" w:hAnsi="Times New Roman" w:eastAsia="仿宋_GB2312" w:cs="Times New Roman"/>
          <w:color w:val="auto"/>
          <w:kern w:val="2"/>
          <w:sz w:val="32"/>
          <w:szCs w:val="32"/>
          <w:u w:val="none" w:color="auto"/>
          <w:lang w:val="en-US" w:eastAsia="zh-CN" w:bidi="ar-SA"/>
        </w:rPr>
        <w:t>）</w:t>
      </w:r>
      <w:r>
        <w:rPr>
          <w:rFonts w:hint="default" w:ascii="Times New Roman" w:hAnsi="Times New Roman" w:eastAsia="仿宋_GB2312" w:cs="Times New Roman"/>
          <w:color w:val="auto"/>
          <w:kern w:val="2"/>
          <w:sz w:val="32"/>
          <w:szCs w:val="32"/>
          <w:u w:val="none" w:color="auto"/>
          <w:lang w:val="en-US" w:eastAsia="zh-CN" w:bidi="ar-SA"/>
        </w:rPr>
        <w:t>，全面展示高原的自然美、生态美和藏民族历史、人文特色，用独特的藏东韵味，为高质量发展赋能。</w:t>
      </w:r>
    </w:p>
    <w:p w14:paraId="33795A04">
      <w:pPr>
        <w:keepNext w:val="0"/>
        <w:keepLines w:val="0"/>
        <w:pageBreakBefore w:val="0"/>
        <w:widowControl w:val="0"/>
        <w:numPr>
          <w:ilvl w:val="0"/>
          <w:numId w:val="1"/>
        </w:numPr>
        <w:kinsoku/>
        <w:wordWrap/>
        <w:overflowPunct/>
        <w:topLinePunct w:val="0"/>
        <w:autoSpaceDE/>
        <w:autoSpaceDN/>
        <w:bidi w:val="0"/>
        <w:adjustRightInd/>
        <w:snapToGrid/>
        <w:spacing w:line="576" w:lineRule="exact"/>
        <w:ind w:left="0" w:leftChars="0" w:firstLine="640" w:firstLineChars="200"/>
        <w:textAlignment w:val="auto"/>
        <w:rPr>
          <w:rFonts w:hint="default" w:ascii="Times New Roman" w:hAnsi="Times New Roman" w:eastAsia="仿宋_GB2312" w:cs="Times New Roman"/>
          <w:color w:val="auto"/>
          <w:kern w:val="2"/>
          <w:sz w:val="32"/>
          <w:szCs w:val="32"/>
          <w:u w:val="none" w:color="auto"/>
          <w:lang w:val="en-US" w:eastAsia="zh-CN" w:bidi="ar-SA"/>
        </w:rPr>
      </w:pPr>
      <w:r>
        <w:rPr>
          <w:rFonts w:hint="default" w:ascii="Times New Roman" w:hAnsi="Times New Roman" w:eastAsia="黑体" w:cs="Times New Roman"/>
          <w:b w:val="0"/>
          <w:bCs w:val="0"/>
          <w:color w:val="auto"/>
          <w:sz w:val="32"/>
          <w:szCs w:val="32"/>
          <w:u w:val="none" w:color="auto"/>
          <w:lang w:val="en-US" w:eastAsia="zh-CN"/>
        </w:rPr>
        <w:t>“千万工程”经验：</w:t>
      </w:r>
      <w:r>
        <w:rPr>
          <w:rFonts w:hint="default" w:ascii="Times New Roman" w:hAnsi="Times New Roman" w:eastAsia="仿宋_GB2312" w:cs="Times New Roman"/>
          <w:color w:val="auto"/>
          <w:sz w:val="32"/>
          <w:szCs w:val="32"/>
          <w:u w:val="none" w:color="auto"/>
          <w:lang w:val="en-US" w:eastAsia="zh-CN"/>
        </w:rPr>
        <w:t>习近平总书记在浙江工作时亲自谋划、亲自部署、亲自推动的“千村示范、万村整治”工程的实践经验。</w:t>
      </w:r>
    </w:p>
    <w:p w14:paraId="1F23993D">
      <w:pPr>
        <w:keepNext w:val="0"/>
        <w:keepLines w:val="0"/>
        <w:pageBreakBefore w:val="0"/>
        <w:widowControl w:val="0"/>
        <w:numPr>
          <w:ilvl w:val="0"/>
          <w:numId w:val="1"/>
        </w:numPr>
        <w:kinsoku/>
        <w:wordWrap/>
        <w:overflowPunct/>
        <w:topLinePunct w:val="0"/>
        <w:autoSpaceDE/>
        <w:autoSpaceDN/>
        <w:bidi w:val="0"/>
        <w:adjustRightInd/>
        <w:snapToGrid/>
        <w:spacing w:line="576" w:lineRule="exact"/>
        <w:ind w:left="0" w:leftChars="0" w:firstLine="640" w:firstLineChars="200"/>
        <w:textAlignment w:val="auto"/>
        <w:rPr>
          <w:rFonts w:hint="default" w:ascii="Times New Roman" w:hAnsi="Times New Roman" w:eastAsia="仿宋_GB2312" w:cs="Times New Roman"/>
          <w:color w:val="auto"/>
          <w:kern w:val="2"/>
          <w:sz w:val="32"/>
          <w:szCs w:val="32"/>
          <w:u w:val="none" w:color="auto"/>
          <w:lang w:val="en-US" w:eastAsia="zh-CN" w:bidi="ar-SA"/>
        </w:rPr>
      </w:pPr>
      <w:r>
        <w:rPr>
          <w:rFonts w:hint="eastAsia" w:ascii="Times New Roman" w:hAnsi="Times New Roman" w:eastAsia="黑体" w:cs="Times New Roman"/>
          <w:b w:val="0"/>
          <w:bCs w:val="0"/>
          <w:color w:val="auto"/>
          <w:sz w:val="32"/>
          <w:szCs w:val="32"/>
          <w:u w:val="none" w:color="auto"/>
          <w:lang w:val="en-US" w:eastAsia="zh-CN"/>
        </w:rPr>
        <w:t>农</w:t>
      </w:r>
      <w:r>
        <w:rPr>
          <w:rFonts w:hint="default" w:ascii="Times New Roman" w:hAnsi="Times New Roman" w:eastAsia="黑体" w:cs="Times New Roman"/>
          <w:b w:val="0"/>
          <w:bCs w:val="0"/>
          <w:color w:val="auto"/>
          <w:sz w:val="32"/>
          <w:szCs w:val="32"/>
          <w:u w:val="none" w:color="auto"/>
          <w:lang w:val="en-US" w:eastAsia="zh-CN"/>
        </w:rPr>
        <w:t>村“三变”：</w:t>
      </w:r>
      <w:r>
        <w:rPr>
          <w:rFonts w:hint="eastAsia" w:ascii="Times New Roman" w:hAnsi="Times New Roman" w:eastAsia="仿宋_GB2312" w:cs="Times New Roman"/>
          <w:color w:val="auto"/>
          <w:sz w:val="32"/>
          <w:szCs w:val="32"/>
          <w:u w:val="none" w:color="auto"/>
          <w:lang w:val="en-US" w:eastAsia="zh-CN"/>
        </w:rPr>
        <w:t>指将农</w:t>
      </w:r>
      <w:r>
        <w:rPr>
          <w:rFonts w:hint="default" w:ascii="Times New Roman" w:hAnsi="Times New Roman" w:eastAsia="仿宋_GB2312" w:cs="Times New Roman"/>
          <w:color w:val="auto"/>
          <w:sz w:val="32"/>
          <w:szCs w:val="32"/>
          <w:u w:val="none" w:color="auto"/>
          <w:lang w:val="en-US" w:eastAsia="zh-CN"/>
        </w:rPr>
        <w:t>村的“资源变资产、资金变股金、农民变股东”，通过市</w:t>
      </w:r>
      <w:r>
        <w:rPr>
          <w:rFonts w:hint="eastAsia" w:ascii="Times New Roman" w:hAnsi="Times New Roman" w:eastAsia="仿宋_GB2312" w:cs="Times New Roman"/>
          <w:color w:val="auto"/>
          <w:sz w:val="32"/>
          <w:szCs w:val="32"/>
          <w:u w:val="none" w:color="auto"/>
          <w:lang w:val="en-US" w:eastAsia="zh-CN"/>
        </w:rPr>
        <w:t>场化运作，发展壮大村集体经济，增加农民收入的改革措施。</w:t>
      </w:r>
    </w:p>
    <w:p w14:paraId="547A4234">
      <w:pPr>
        <w:keepNext w:val="0"/>
        <w:keepLines w:val="0"/>
        <w:pageBreakBefore w:val="0"/>
        <w:widowControl w:val="0"/>
        <w:numPr>
          <w:ilvl w:val="0"/>
          <w:numId w:val="1"/>
        </w:numPr>
        <w:kinsoku/>
        <w:wordWrap/>
        <w:overflowPunct/>
        <w:topLinePunct w:val="0"/>
        <w:autoSpaceDE/>
        <w:autoSpaceDN/>
        <w:bidi w:val="0"/>
        <w:adjustRightInd/>
        <w:snapToGrid/>
        <w:spacing w:line="576" w:lineRule="exact"/>
        <w:ind w:left="0" w:leftChars="0" w:firstLine="640" w:firstLineChars="200"/>
        <w:textAlignment w:val="auto"/>
        <w:rPr>
          <w:rFonts w:hint="default"/>
          <w:u w:val="none" w:color="auto"/>
          <w:lang w:val="en-US" w:eastAsia="zh-CN"/>
        </w:rPr>
      </w:pPr>
      <w:r>
        <w:rPr>
          <w:rFonts w:hint="eastAsia" w:ascii="Times New Roman" w:hAnsi="Times New Roman" w:eastAsia="黑体" w:cs="Times New Roman"/>
          <w:b w:val="0"/>
          <w:bCs w:val="0"/>
          <w:color w:val="auto"/>
          <w:sz w:val="32"/>
          <w:szCs w:val="32"/>
          <w:u w:val="none" w:color="auto"/>
          <w:lang w:val="en-US" w:eastAsia="zh-CN"/>
        </w:rPr>
        <w:t>教</w:t>
      </w:r>
      <w:r>
        <w:rPr>
          <w:rFonts w:hint="default" w:ascii="Times New Roman" w:hAnsi="Times New Roman" w:eastAsia="黑体" w:cs="Times New Roman"/>
          <w:b w:val="0"/>
          <w:bCs w:val="0"/>
          <w:color w:val="auto"/>
          <w:sz w:val="32"/>
          <w:szCs w:val="32"/>
          <w:u w:val="none" w:color="auto"/>
          <w:lang w:val="en-US" w:eastAsia="zh-CN"/>
        </w:rPr>
        <w:t>育“三保”工</w:t>
      </w:r>
      <w:r>
        <w:rPr>
          <w:rFonts w:hint="eastAsia" w:ascii="Times New Roman" w:hAnsi="Times New Roman" w:eastAsia="黑体" w:cs="Times New Roman"/>
          <w:b w:val="0"/>
          <w:bCs w:val="0"/>
          <w:color w:val="auto"/>
          <w:sz w:val="32"/>
          <w:szCs w:val="32"/>
          <w:u w:val="none" w:color="auto"/>
          <w:lang w:val="en-US" w:eastAsia="zh-CN"/>
        </w:rPr>
        <w:t>程</w:t>
      </w:r>
      <w:r>
        <w:rPr>
          <w:rFonts w:hint="default" w:ascii="Times New Roman" w:hAnsi="Times New Roman" w:eastAsia="黑体" w:cs="Times New Roman"/>
          <w:b w:val="0"/>
          <w:bCs w:val="0"/>
          <w:color w:val="auto"/>
          <w:sz w:val="32"/>
          <w:szCs w:val="32"/>
          <w:u w:val="none" w:color="auto"/>
          <w:lang w:val="en-US" w:eastAsia="zh-CN"/>
        </w:rPr>
        <w:t>：</w:t>
      </w:r>
      <w:r>
        <w:rPr>
          <w:rFonts w:hint="eastAsia" w:ascii="Times New Roman" w:hAnsi="Times New Roman" w:eastAsia="仿宋_GB2312" w:cs="Times New Roman"/>
          <w:color w:val="auto"/>
          <w:sz w:val="32"/>
          <w:szCs w:val="32"/>
          <w:u w:val="none" w:color="auto"/>
          <w:lang w:val="en-US" w:eastAsia="zh-CN"/>
        </w:rPr>
        <w:t>学校保安全、保营养、保健康制度化机制化。</w:t>
      </w:r>
    </w:p>
    <w:p w14:paraId="78EEA83D">
      <w:pPr>
        <w:keepNext w:val="0"/>
        <w:keepLines w:val="0"/>
        <w:pageBreakBefore w:val="0"/>
        <w:widowControl w:val="0"/>
        <w:numPr>
          <w:ilvl w:val="0"/>
          <w:numId w:val="1"/>
        </w:numPr>
        <w:kinsoku/>
        <w:wordWrap/>
        <w:overflowPunct/>
        <w:topLinePunct w:val="0"/>
        <w:autoSpaceDE/>
        <w:autoSpaceDN/>
        <w:bidi w:val="0"/>
        <w:adjustRightInd/>
        <w:snapToGrid/>
        <w:spacing w:line="576" w:lineRule="exact"/>
        <w:ind w:left="0" w:leftChars="0" w:firstLine="640" w:firstLineChars="200"/>
        <w:textAlignment w:val="auto"/>
        <w:rPr>
          <w:rFonts w:hint="default" w:ascii="Times New Roman" w:hAnsi="Times New Roman" w:eastAsia="仿宋_GB2312" w:cs="Times New Roman"/>
          <w:color w:val="auto"/>
          <w:kern w:val="2"/>
          <w:sz w:val="32"/>
          <w:szCs w:val="32"/>
          <w:u w:val="none" w:color="auto"/>
          <w:lang w:val="en-US" w:eastAsia="zh-CN" w:bidi="ar-SA"/>
        </w:rPr>
      </w:pPr>
      <w:r>
        <w:rPr>
          <w:rFonts w:hint="default" w:ascii="Times New Roman" w:hAnsi="Times New Roman" w:eastAsia="黑体" w:cs="Times New Roman"/>
          <w:b w:val="0"/>
          <w:bCs w:val="0"/>
          <w:color w:val="auto"/>
          <w:sz w:val="32"/>
          <w:szCs w:val="32"/>
          <w:u w:val="none" w:color="auto"/>
          <w:lang w:eastAsia="zh-CN"/>
        </w:rPr>
        <w:t>五个针对：</w:t>
      </w:r>
      <w:r>
        <w:rPr>
          <w:rFonts w:hint="eastAsia" w:ascii="仿宋_GB2312" w:hAnsi="仿宋_GB2312" w:eastAsia="仿宋_GB2312" w:cs="仿宋_GB2312"/>
          <w:b/>
          <w:bCs/>
          <w:color w:val="auto"/>
          <w:sz w:val="32"/>
          <w:szCs w:val="32"/>
          <w:u w:val="none" w:color="auto"/>
          <w:lang w:val="en-US" w:eastAsia="zh-CN"/>
        </w:rPr>
        <w:t>一是</w:t>
      </w:r>
      <w:r>
        <w:rPr>
          <w:rFonts w:hint="eastAsia" w:ascii="仿宋_GB2312" w:hAnsi="仿宋_GB2312" w:eastAsia="仿宋_GB2312" w:cs="仿宋_GB2312"/>
          <w:b w:val="0"/>
          <w:bCs w:val="0"/>
          <w:color w:val="auto"/>
          <w:kern w:val="2"/>
          <w:sz w:val="32"/>
          <w:szCs w:val="32"/>
          <w:u w:val="none" w:color="auto"/>
          <w:lang w:val="en-US" w:eastAsia="zh-CN" w:bidi="ar-SA"/>
        </w:rPr>
        <w:t>针对</w:t>
      </w:r>
      <w:r>
        <w:rPr>
          <w:rFonts w:hint="default" w:ascii="Times New Roman" w:hAnsi="Times New Roman" w:eastAsia="仿宋_GB2312" w:cs="Times New Roman"/>
          <w:color w:val="auto"/>
          <w:kern w:val="2"/>
          <w:sz w:val="32"/>
          <w:szCs w:val="32"/>
          <w:u w:val="none" w:color="auto"/>
          <w:lang w:val="en-US" w:eastAsia="zh-CN" w:bidi="ar-SA"/>
        </w:rPr>
        <w:t>看病难、看病贵问题，加快全区医疗体系建设，深入推进“1+7+13”医院建设；</w:t>
      </w:r>
      <w:r>
        <w:rPr>
          <w:rFonts w:hint="eastAsia" w:ascii="仿宋_GB2312" w:hAnsi="仿宋_GB2312" w:eastAsia="仿宋_GB2312" w:cs="仿宋_GB2312"/>
          <w:b/>
          <w:bCs/>
          <w:color w:val="auto"/>
          <w:sz w:val="32"/>
          <w:szCs w:val="32"/>
          <w:u w:val="none" w:color="auto"/>
          <w:lang w:val="en-US" w:eastAsia="zh-CN"/>
        </w:rPr>
        <w:t>二是</w:t>
      </w:r>
      <w:r>
        <w:rPr>
          <w:rFonts w:hint="eastAsia" w:ascii="仿宋_GB2312" w:hAnsi="仿宋_GB2312" w:eastAsia="仿宋_GB2312" w:cs="仿宋_GB2312"/>
          <w:b w:val="0"/>
          <w:bCs w:val="0"/>
          <w:color w:val="auto"/>
          <w:kern w:val="2"/>
          <w:sz w:val="32"/>
          <w:szCs w:val="32"/>
          <w:u w:val="none" w:color="auto"/>
          <w:lang w:val="en-US" w:eastAsia="zh-CN" w:bidi="ar-SA"/>
        </w:rPr>
        <w:t>针对</w:t>
      </w:r>
      <w:r>
        <w:rPr>
          <w:rFonts w:hint="default" w:ascii="Times New Roman" w:hAnsi="Times New Roman" w:eastAsia="仿宋_GB2312" w:cs="Times New Roman"/>
          <w:color w:val="auto"/>
          <w:kern w:val="2"/>
          <w:sz w:val="32"/>
          <w:szCs w:val="32"/>
          <w:u w:val="none" w:color="auto"/>
          <w:lang w:val="en-US" w:eastAsia="zh-CN" w:bidi="ar-SA"/>
        </w:rPr>
        <w:t>高原严重危害干部群众健康因素，每年为群众进行一次健康体检；</w:t>
      </w:r>
      <w:r>
        <w:rPr>
          <w:rFonts w:hint="eastAsia" w:ascii="仿宋_GB2312" w:hAnsi="仿宋_GB2312" w:eastAsia="仿宋_GB2312" w:cs="仿宋_GB2312"/>
          <w:b/>
          <w:bCs/>
          <w:color w:val="auto"/>
          <w:sz w:val="32"/>
          <w:szCs w:val="32"/>
          <w:u w:val="none" w:color="auto"/>
          <w:lang w:val="en-US" w:eastAsia="zh-CN"/>
        </w:rPr>
        <w:t>三是</w:t>
      </w:r>
      <w:r>
        <w:rPr>
          <w:rFonts w:hint="eastAsia" w:ascii="仿宋_GB2312" w:hAnsi="仿宋_GB2312" w:eastAsia="仿宋_GB2312" w:cs="仿宋_GB2312"/>
          <w:b w:val="0"/>
          <w:bCs w:val="0"/>
          <w:color w:val="auto"/>
          <w:kern w:val="2"/>
          <w:sz w:val="32"/>
          <w:szCs w:val="32"/>
          <w:u w:val="none" w:color="auto"/>
          <w:lang w:val="en-US" w:eastAsia="zh-CN" w:bidi="ar-SA"/>
        </w:rPr>
        <w:t>针对</w:t>
      </w:r>
      <w:r>
        <w:rPr>
          <w:rFonts w:hint="default" w:ascii="Times New Roman" w:hAnsi="Times New Roman" w:eastAsia="仿宋_GB2312" w:cs="Times New Roman"/>
          <w:color w:val="auto"/>
          <w:kern w:val="2"/>
          <w:sz w:val="32"/>
          <w:szCs w:val="32"/>
          <w:u w:val="none" w:color="auto"/>
          <w:lang w:val="en-US" w:eastAsia="zh-CN" w:bidi="ar-SA"/>
        </w:rPr>
        <w:t>包虫病、大骨节病等地方病实现“双消除”；</w:t>
      </w:r>
      <w:r>
        <w:rPr>
          <w:rFonts w:hint="eastAsia" w:ascii="仿宋_GB2312" w:hAnsi="仿宋_GB2312" w:eastAsia="仿宋_GB2312" w:cs="仿宋_GB2312"/>
          <w:b/>
          <w:bCs/>
          <w:color w:val="auto"/>
          <w:sz w:val="32"/>
          <w:szCs w:val="32"/>
          <w:u w:val="none" w:color="auto"/>
          <w:lang w:val="en-US" w:eastAsia="zh-CN"/>
        </w:rPr>
        <w:t>四是</w:t>
      </w:r>
      <w:r>
        <w:rPr>
          <w:rFonts w:hint="eastAsia" w:ascii="仿宋_GB2312" w:hAnsi="仿宋_GB2312" w:eastAsia="仿宋_GB2312" w:cs="仿宋_GB2312"/>
          <w:b w:val="0"/>
          <w:bCs w:val="0"/>
          <w:color w:val="auto"/>
          <w:kern w:val="2"/>
          <w:sz w:val="32"/>
          <w:szCs w:val="32"/>
          <w:u w:val="none" w:color="auto"/>
          <w:lang w:val="en-US" w:eastAsia="zh-CN" w:bidi="ar-SA"/>
        </w:rPr>
        <w:t>针对</w:t>
      </w:r>
      <w:r>
        <w:rPr>
          <w:rFonts w:hint="default" w:ascii="Times New Roman" w:hAnsi="Times New Roman" w:eastAsia="仿宋_GB2312" w:cs="Times New Roman"/>
          <w:color w:val="auto"/>
          <w:kern w:val="2"/>
          <w:sz w:val="32"/>
          <w:szCs w:val="32"/>
          <w:u w:val="none" w:color="auto"/>
          <w:lang w:val="en-US" w:eastAsia="zh-CN" w:bidi="ar-SA"/>
        </w:rPr>
        <w:t>儿童先心病和农牧民群众白内障多发的情况，力争绝大多数患者在本地得到救治；</w:t>
      </w:r>
      <w:r>
        <w:rPr>
          <w:rFonts w:hint="eastAsia" w:ascii="仿宋_GB2312" w:hAnsi="仿宋_GB2312" w:eastAsia="仿宋_GB2312" w:cs="仿宋_GB2312"/>
          <w:b/>
          <w:bCs/>
          <w:color w:val="auto"/>
          <w:sz w:val="32"/>
          <w:szCs w:val="32"/>
          <w:u w:val="none" w:color="auto"/>
          <w:lang w:val="en-US" w:eastAsia="zh-CN"/>
        </w:rPr>
        <w:t>五是</w:t>
      </w:r>
      <w:r>
        <w:rPr>
          <w:rFonts w:hint="eastAsia" w:ascii="仿宋_GB2312" w:hAnsi="仿宋_GB2312" w:eastAsia="仿宋_GB2312" w:cs="仿宋_GB2312"/>
          <w:b w:val="0"/>
          <w:bCs w:val="0"/>
          <w:color w:val="auto"/>
          <w:kern w:val="2"/>
          <w:sz w:val="32"/>
          <w:szCs w:val="32"/>
          <w:u w:val="none" w:color="auto"/>
          <w:lang w:val="en-US" w:eastAsia="zh-CN" w:bidi="ar-SA"/>
        </w:rPr>
        <w:t>针对</w:t>
      </w:r>
      <w:r>
        <w:rPr>
          <w:rFonts w:hint="default" w:ascii="Times New Roman" w:hAnsi="Times New Roman" w:eastAsia="仿宋_GB2312" w:cs="Times New Roman"/>
          <w:color w:val="auto"/>
          <w:kern w:val="2"/>
          <w:sz w:val="32"/>
          <w:szCs w:val="32"/>
          <w:u w:val="none" w:color="auto"/>
          <w:lang w:val="en-US" w:eastAsia="zh-CN" w:bidi="ar-SA"/>
        </w:rPr>
        <w:t>容易引发高原病等情况，努力调整种养业结构，制定合理的饮食营养指南，推动农牧民群众养成良好的饮食习惯，提高健康素养。</w:t>
      </w:r>
    </w:p>
    <w:p w14:paraId="48E6E609">
      <w:pPr>
        <w:keepNext w:val="0"/>
        <w:keepLines w:val="0"/>
        <w:pageBreakBefore w:val="0"/>
        <w:widowControl w:val="0"/>
        <w:numPr>
          <w:ilvl w:val="0"/>
          <w:numId w:val="1"/>
        </w:numPr>
        <w:kinsoku/>
        <w:wordWrap/>
        <w:overflowPunct/>
        <w:topLinePunct w:val="0"/>
        <w:autoSpaceDE/>
        <w:autoSpaceDN/>
        <w:bidi w:val="0"/>
        <w:adjustRightInd/>
        <w:snapToGrid/>
        <w:spacing w:line="576" w:lineRule="exact"/>
        <w:ind w:left="0" w:leftChars="0" w:firstLine="640" w:firstLineChars="200"/>
        <w:textAlignment w:val="auto"/>
        <w:rPr>
          <w:rFonts w:hint="default" w:ascii="Times New Roman" w:hAnsi="Times New Roman" w:eastAsia="仿宋_GB2312" w:cs="Times New Roman"/>
          <w:color w:val="auto"/>
          <w:kern w:val="2"/>
          <w:sz w:val="32"/>
          <w:szCs w:val="32"/>
          <w:u w:val="none" w:color="auto"/>
          <w:lang w:val="en-US" w:eastAsia="zh-CN" w:bidi="ar-SA"/>
        </w:rPr>
      </w:pPr>
      <w:r>
        <w:rPr>
          <w:rFonts w:hint="eastAsia" w:ascii="Times New Roman" w:hAnsi="Times New Roman" w:eastAsia="黑体" w:cs="Times New Roman"/>
          <w:b w:val="0"/>
          <w:bCs w:val="0"/>
          <w:color w:val="auto"/>
          <w:sz w:val="32"/>
          <w:szCs w:val="32"/>
          <w:u w:val="none" w:color="auto"/>
          <w:lang w:val="en-US" w:eastAsia="zh-CN"/>
        </w:rPr>
        <w:t>医保支付方式（DIP）改革：</w:t>
      </w:r>
      <w:r>
        <w:rPr>
          <w:rFonts w:hint="default" w:ascii="Times New Roman" w:hAnsi="Times New Roman" w:eastAsia="仿宋_GB2312" w:cs="Times New Roman"/>
          <w:color w:val="auto"/>
          <w:kern w:val="2"/>
          <w:sz w:val="32"/>
          <w:szCs w:val="32"/>
          <w:u w:val="none" w:color="auto"/>
          <w:lang w:val="en-US" w:eastAsia="zh-CN" w:bidi="ar-SA"/>
        </w:rPr>
        <w:t>2017年6月</w:t>
      </w:r>
      <w:r>
        <w:rPr>
          <w:rFonts w:hint="eastAsia" w:ascii="Times New Roman" w:hAnsi="Times New Roman" w:eastAsia="仿宋_GB2312" w:cs="Times New Roman"/>
          <w:color w:val="auto"/>
          <w:kern w:val="2"/>
          <w:sz w:val="32"/>
          <w:szCs w:val="32"/>
          <w:u w:val="none" w:color="auto"/>
          <w:lang w:val="en-US" w:eastAsia="zh-CN" w:bidi="ar-SA"/>
        </w:rPr>
        <w:t>国家开始推行的以按病种付费为主的医保支付方式改革。</w:t>
      </w:r>
    </w:p>
    <w:p w14:paraId="35FC2CFB">
      <w:pPr>
        <w:keepNext w:val="0"/>
        <w:keepLines w:val="0"/>
        <w:pageBreakBefore w:val="0"/>
        <w:widowControl w:val="0"/>
        <w:numPr>
          <w:ilvl w:val="0"/>
          <w:numId w:val="1"/>
        </w:numPr>
        <w:kinsoku/>
        <w:wordWrap/>
        <w:overflowPunct/>
        <w:topLinePunct w:val="0"/>
        <w:autoSpaceDE/>
        <w:autoSpaceDN/>
        <w:bidi w:val="0"/>
        <w:adjustRightInd/>
        <w:snapToGrid/>
        <w:spacing w:line="576" w:lineRule="exact"/>
        <w:ind w:left="0" w:leftChars="0" w:firstLine="640" w:firstLineChars="200"/>
        <w:textAlignment w:val="auto"/>
        <w:rPr>
          <w:rFonts w:hint="default" w:ascii="Times New Roman" w:hAnsi="Times New Roman" w:eastAsia="仿宋_GB2312" w:cs="Times New Roman"/>
          <w:color w:val="auto"/>
          <w:kern w:val="2"/>
          <w:sz w:val="32"/>
          <w:szCs w:val="32"/>
          <w:u w:val="none" w:color="auto"/>
          <w:lang w:val="en-US" w:eastAsia="zh-CN" w:bidi="ar-SA"/>
        </w:rPr>
      </w:pPr>
      <w:r>
        <w:rPr>
          <w:rFonts w:hint="eastAsia" w:ascii="黑体" w:hAnsi="黑体" w:eastAsia="黑体" w:cs="黑体"/>
          <w:color w:val="auto"/>
          <w:kern w:val="2"/>
          <w:sz w:val="32"/>
          <w:szCs w:val="32"/>
          <w:u w:val="none" w:color="auto"/>
          <w:lang w:val="en-US" w:eastAsia="zh-CN" w:bidi="ar-SA"/>
        </w:rPr>
        <w:t>五大工程：</w:t>
      </w:r>
      <w:r>
        <w:rPr>
          <w:rFonts w:hint="eastAsia" w:ascii="Times New Roman" w:hAnsi="Times New Roman" w:eastAsia="仿宋_GB2312" w:cs="Times New Roman"/>
          <w:color w:val="auto"/>
          <w:kern w:val="2"/>
          <w:sz w:val="32"/>
          <w:szCs w:val="32"/>
          <w:u w:val="none" w:color="auto"/>
          <w:lang w:val="en-US" w:eastAsia="zh-CN" w:bidi="ar-SA"/>
        </w:rPr>
        <w:t>天然林</w:t>
      </w:r>
      <w:r>
        <w:rPr>
          <w:rFonts w:hint="default" w:ascii="Times New Roman" w:hAnsi="Times New Roman" w:eastAsia="仿宋_GB2312" w:cs="Times New Roman"/>
          <w:color w:val="auto"/>
          <w:kern w:val="2"/>
          <w:sz w:val="32"/>
          <w:szCs w:val="32"/>
          <w:u w:val="none" w:color="auto"/>
          <w:lang w:val="en-US" w:eastAsia="zh-CN" w:bidi="ar-SA"/>
        </w:rPr>
        <w:t>资源保护、新一轮退耕还林建设、防沙治沙、草原生态修复、“无树村、无树户、无树单位”消除“五大工程”。</w:t>
      </w:r>
    </w:p>
    <w:p w14:paraId="0B3DED17">
      <w:pPr>
        <w:keepNext w:val="0"/>
        <w:keepLines w:val="0"/>
        <w:pageBreakBefore w:val="0"/>
        <w:widowControl w:val="0"/>
        <w:numPr>
          <w:ilvl w:val="0"/>
          <w:numId w:val="1"/>
        </w:numPr>
        <w:kinsoku/>
        <w:wordWrap/>
        <w:overflowPunct/>
        <w:topLinePunct w:val="0"/>
        <w:autoSpaceDE/>
        <w:autoSpaceDN/>
        <w:bidi w:val="0"/>
        <w:adjustRightInd/>
        <w:snapToGrid/>
        <w:spacing w:line="576" w:lineRule="exact"/>
        <w:ind w:left="0" w:leftChars="0" w:firstLine="640" w:firstLineChars="200"/>
        <w:textAlignment w:val="auto"/>
        <w:rPr>
          <w:rFonts w:hint="default"/>
          <w:u w:val="none" w:color="auto"/>
          <w:lang w:val="en-US" w:eastAsia="zh-CN"/>
        </w:rPr>
      </w:pPr>
      <w:r>
        <w:rPr>
          <w:rFonts w:hint="eastAsia" w:ascii="Times New Roman" w:hAnsi="Times New Roman" w:eastAsia="黑体" w:cs="Times New Roman"/>
          <w:b w:val="0"/>
          <w:bCs w:val="0"/>
          <w:color w:val="auto"/>
          <w:sz w:val="32"/>
          <w:szCs w:val="32"/>
          <w:u w:val="none" w:color="auto"/>
          <w:lang w:val="en-US" w:eastAsia="zh-CN"/>
        </w:rPr>
        <w:t>无废城市：</w:t>
      </w:r>
      <w:r>
        <w:rPr>
          <w:rFonts w:hint="eastAsia" w:ascii="Times New Roman" w:hAnsi="Times New Roman" w:eastAsia="仿宋_GB2312" w:cs="Times New Roman"/>
          <w:color w:val="auto"/>
          <w:kern w:val="2"/>
          <w:sz w:val="32"/>
          <w:szCs w:val="32"/>
          <w:u w:val="none" w:color="auto"/>
          <w:lang w:val="en-US" w:eastAsia="zh-CN" w:bidi="ar-SA"/>
        </w:rPr>
        <w:t>无废城市是一种以创新、协调、绿色、开放、共享的新发展理念为引领的城市发展模式，旨在通过推动形成绿色发展方式和生活方式，持续推进固体废物源头减量和资源化利用，最大限度地减少填埋量，将固体废物对环境的影响降至最低。无废城市并不是没有固体废物产生，也不意味着固体废物能完全资源化利用，而是一种先进的城市管理理念，旨在最终实现整个城市固体废物产生量最小、资源化利用充分、处置安全的目标。</w:t>
      </w:r>
    </w:p>
    <w:p w14:paraId="0C70E9C6">
      <w:pPr>
        <w:keepNext w:val="0"/>
        <w:keepLines w:val="0"/>
        <w:pageBreakBefore w:val="0"/>
        <w:widowControl w:val="0"/>
        <w:numPr>
          <w:ilvl w:val="0"/>
          <w:numId w:val="1"/>
        </w:numPr>
        <w:kinsoku/>
        <w:wordWrap/>
        <w:overflowPunct/>
        <w:topLinePunct w:val="0"/>
        <w:autoSpaceDE/>
        <w:autoSpaceDN/>
        <w:bidi w:val="0"/>
        <w:adjustRightInd/>
        <w:snapToGrid/>
        <w:spacing w:line="576" w:lineRule="exact"/>
        <w:ind w:left="0" w:leftChars="0" w:firstLine="640" w:firstLineChars="200"/>
        <w:textAlignment w:val="auto"/>
        <w:rPr>
          <w:rFonts w:hint="default" w:ascii="Times New Roman" w:hAnsi="Times New Roman" w:eastAsia="仿宋_GB2312" w:cs="Times New Roman"/>
          <w:color w:val="auto"/>
          <w:kern w:val="2"/>
          <w:sz w:val="32"/>
          <w:szCs w:val="32"/>
          <w:u w:val="none" w:color="auto"/>
          <w:lang w:val="en-US" w:eastAsia="zh-CN" w:bidi="ar-SA"/>
        </w:rPr>
      </w:pPr>
      <w:r>
        <w:rPr>
          <w:rFonts w:hint="default" w:ascii="Times New Roman" w:hAnsi="Times New Roman" w:eastAsia="黑体" w:cs="Times New Roman"/>
          <w:b w:val="0"/>
          <w:bCs w:val="0"/>
          <w:color w:val="auto"/>
          <w:kern w:val="2"/>
          <w:sz w:val="32"/>
          <w:szCs w:val="32"/>
          <w:u w:val="none" w:color="auto"/>
          <w:lang w:val="en-US" w:eastAsia="zh-CN" w:bidi="ar-SA"/>
        </w:rPr>
        <w:t>两个确立：</w:t>
      </w:r>
      <w:r>
        <w:rPr>
          <w:rFonts w:hint="default" w:ascii="Times New Roman" w:hAnsi="Times New Roman" w:eastAsia="仿宋_GB2312" w:cs="Times New Roman"/>
          <w:color w:val="auto"/>
          <w:kern w:val="2"/>
          <w:sz w:val="32"/>
          <w:szCs w:val="32"/>
          <w:u w:val="none" w:color="auto"/>
          <w:lang w:val="en-US" w:eastAsia="zh-CN" w:bidi="ar-SA"/>
        </w:rPr>
        <w:t>确立习近平同志党中央的核心、全党的核心地位，确立习近平新时代中国特色社会主义思想的指导地位。</w:t>
      </w:r>
    </w:p>
    <w:p w14:paraId="0478FEB2">
      <w:pPr>
        <w:keepNext w:val="0"/>
        <w:keepLines w:val="0"/>
        <w:pageBreakBefore w:val="0"/>
        <w:widowControl w:val="0"/>
        <w:numPr>
          <w:ilvl w:val="0"/>
          <w:numId w:val="1"/>
        </w:numPr>
        <w:kinsoku/>
        <w:wordWrap/>
        <w:overflowPunct/>
        <w:topLinePunct w:val="0"/>
        <w:autoSpaceDE/>
        <w:autoSpaceDN/>
        <w:bidi w:val="0"/>
        <w:adjustRightInd/>
        <w:snapToGrid/>
        <w:spacing w:line="576" w:lineRule="exact"/>
        <w:ind w:left="0" w:leftChars="0" w:firstLine="640" w:firstLineChars="200"/>
        <w:textAlignment w:val="auto"/>
        <w:rPr>
          <w:rFonts w:hint="default" w:ascii="Times New Roman" w:hAnsi="Times New Roman" w:eastAsia="仿宋_GB2312" w:cs="Times New Roman"/>
          <w:color w:val="auto"/>
          <w:kern w:val="2"/>
          <w:sz w:val="32"/>
          <w:szCs w:val="32"/>
          <w:u w:val="none" w:color="auto"/>
          <w:lang w:val="en-US" w:eastAsia="zh-CN" w:bidi="ar-SA"/>
        </w:rPr>
      </w:pPr>
      <w:r>
        <w:rPr>
          <w:rFonts w:hint="default" w:ascii="Times New Roman" w:hAnsi="Times New Roman" w:eastAsia="黑体" w:cs="Times New Roman"/>
          <w:b w:val="0"/>
          <w:bCs w:val="0"/>
          <w:color w:val="auto"/>
          <w:kern w:val="2"/>
          <w:sz w:val="32"/>
          <w:szCs w:val="32"/>
          <w:u w:val="none" w:color="auto"/>
          <w:lang w:val="en-US" w:eastAsia="zh-CN" w:bidi="ar-SA"/>
        </w:rPr>
        <w:t>两个维护：</w:t>
      </w:r>
      <w:r>
        <w:rPr>
          <w:rFonts w:hint="default" w:ascii="Times New Roman" w:hAnsi="Times New Roman" w:eastAsia="仿宋_GB2312" w:cs="Times New Roman"/>
          <w:color w:val="auto"/>
          <w:kern w:val="2"/>
          <w:sz w:val="32"/>
          <w:szCs w:val="32"/>
          <w:u w:val="none" w:color="auto"/>
          <w:lang w:val="en-US" w:eastAsia="zh-CN" w:bidi="ar-SA"/>
        </w:rPr>
        <w:t>坚决维护习近平总书记党中央的核心、全党的核心地位，坚决维护党中央权威和集中统一领导。</w:t>
      </w:r>
    </w:p>
    <w:p w14:paraId="146CD50B">
      <w:pPr>
        <w:keepNext w:val="0"/>
        <w:keepLines w:val="0"/>
        <w:pageBreakBefore w:val="0"/>
        <w:widowControl w:val="0"/>
        <w:numPr>
          <w:ilvl w:val="0"/>
          <w:numId w:val="1"/>
        </w:numPr>
        <w:kinsoku/>
        <w:wordWrap/>
        <w:overflowPunct/>
        <w:topLinePunct w:val="0"/>
        <w:autoSpaceDE/>
        <w:autoSpaceDN/>
        <w:bidi w:val="0"/>
        <w:adjustRightInd/>
        <w:snapToGrid/>
        <w:spacing w:line="576" w:lineRule="exact"/>
        <w:ind w:left="0" w:leftChars="0" w:firstLine="640" w:firstLineChars="200"/>
        <w:textAlignment w:val="auto"/>
        <w:rPr>
          <w:rFonts w:hint="default" w:ascii="Times New Roman" w:hAnsi="Times New Roman" w:eastAsia="黑体" w:cs="Times New Roman"/>
          <w:b w:val="0"/>
          <w:bCs w:val="0"/>
          <w:color w:val="0000FF"/>
          <w:sz w:val="32"/>
          <w:szCs w:val="32"/>
          <w:u w:val="none" w:color="auto"/>
          <w:lang w:val="en-US" w:eastAsia="zh-CN"/>
        </w:rPr>
      </w:pPr>
      <w:r>
        <w:rPr>
          <w:rFonts w:hint="default" w:ascii="Times New Roman" w:hAnsi="Times New Roman" w:eastAsia="黑体" w:cs="Times New Roman"/>
          <w:b w:val="0"/>
          <w:bCs w:val="0"/>
          <w:color w:val="auto"/>
          <w:sz w:val="32"/>
          <w:szCs w:val="32"/>
          <w:u w:val="none" w:color="auto"/>
          <w:lang w:val="en-US" w:eastAsia="zh-CN"/>
        </w:rPr>
        <w:t>“四下基层”工</w:t>
      </w:r>
      <w:r>
        <w:rPr>
          <w:rFonts w:hint="eastAsia" w:ascii="Times New Roman" w:hAnsi="Times New Roman" w:eastAsia="黑体" w:cs="Times New Roman"/>
          <w:b w:val="0"/>
          <w:bCs w:val="0"/>
          <w:color w:val="auto"/>
          <w:sz w:val="32"/>
          <w:szCs w:val="32"/>
          <w:u w:val="none" w:color="auto"/>
          <w:lang w:val="en-US" w:eastAsia="zh-CN"/>
        </w:rPr>
        <w:t>作法</w:t>
      </w:r>
      <w:r>
        <w:rPr>
          <w:rFonts w:hint="default" w:ascii="Times New Roman" w:hAnsi="Times New Roman" w:eastAsia="黑体" w:cs="Times New Roman"/>
          <w:b w:val="0"/>
          <w:bCs w:val="0"/>
          <w:color w:val="auto"/>
          <w:sz w:val="32"/>
          <w:szCs w:val="32"/>
          <w:u w:val="none" w:color="auto"/>
          <w:lang w:val="en-US" w:eastAsia="zh-CN"/>
        </w:rPr>
        <w:t>：</w:t>
      </w:r>
      <w:r>
        <w:rPr>
          <w:rFonts w:hint="default" w:ascii="Times New Roman" w:hAnsi="Times New Roman" w:eastAsia="仿宋_GB2312" w:cs="Times New Roman"/>
          <w:color w:val="auto"/>
          <w:kern w:val="2"/>
          <w:sz w:val="32"/>
          <w:szCs w:val="32"/>
          <w:u w:val="none" w:color="auto"/>
          <w:lang w:val="en-US" w:eastAsia="zh-CN" w:bidi="ar-SA"/>
        </w:rPr>
        <w:t>宣传党的路线、方针、政策下基层，调查研究下基层，信访接待下基层，现场办公下基层。</w:t>
      </w:r>
    </w:p>
    <w:p w14:paraId="63C7415B">
      <w:pPr>
        <w:pStyle w:val="2"/>
        <w:rPr>
          <w:rFonts w:hint="default"/>
          <w:u w:val="none" w:color="auto"/>
          <w:lang w:val="en-US" w:eastAsia="zh-CN"/>
        </w:rPr>
      </w:pPr>
    </w:p>
    <w:sectPr>
      <w:footerReference r:id="rId3" w:type="default"/>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BBDF32E3-03FC-46B7-B812-9BF060996646}"/>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panose1 w:val="02010609030101010101"/>
    <w:charset w:val="86"/>
    <w:family w:val="auto"/>
    <w:pitch w:val="default"/>
    <w:sig w:usb0="00000001" w:usb1="080E0000" w:usb2="00000000" w:usb3="00000000" w:csb0="00040000" w:csb1="00000000"/>
    <w:embedRegular r:id="rId2" w:fontKey="{1DB08C5D-1F3E-461D-8943-B212E3CE713F}"/>
  </w:font>
  <w:font w:name="仿宋_GB2312">
    <w:panose1 w:val="02010609030101010101"/>
    <w:charset w:val="86"/>
    <w:family w:val="auto"/>
    <w:pitch w:val="default"/>
    <w:sig w:usb0="00000001" w:usb1="080E0000" w:usb2="00000000" w:usb3="00000000" w:csb0="00040000" w:csb1="00000000"/>
    <w:embedRegular r:id="rId3" w:fontKey="{AC4FB033-E3F8-41C5-A36E-0E19E5D6A735}"/>
  </w:font>
  <w:font w:name="方正小标宋简体">
    <w:panose1 w:val="02000000000000000000"/>
    <w:charset w:val="86"/>
    <w:family w:val="auto"/>
    <w:pitch w:val="default"/>
    <w:sig w:usb0="00000001" w:usb1="080E0000" w:usb2="00000000" w:usb3="00000000" w:csb0="00040000" w:csb1="00000000"/>
    <w:embedRegular r:id="rId4" w:fontKey="{1B44556D-2133-4E9A-BFF4-0E8F5A77127F}"/>
  </w:font>
  <w:font w:name="楷体">
    <w:panose1 w:val="02010609060101010101"/>
    <w:charset w:val="86"/>
    <w:family w:val="auto"/>
    <w:pitch w:val="default"/>
    <w:sig w:usb0="800002BF" w:usb1="38CF7CFA" w:usb2="00000016" w:usb3="00000000" w:csb0="00040001" w:csb1="00000000"/>
    <w:embedRegular r:id="rId5" w:fontKey="{DC95DFC7-819A-41EA-8C54-9BC193D8D145}"/>
  </w:font>
  <w:font w:name="仿宋">
    <w:panose1 w:val="02010609060101010101"/>
    <w:charset w:val="86"/>
    <w:family w:val="auto"/>
    <w:pitch w:val="default"/>
    <w:sig w:usb0="800002BF" w:usb1="38CF7CFA" w:usb2="00000016" w:usb3="00000000" w:csb0="00040001" w:csb1="00000000"/>
    <w:embedRegular r:id="rId6" w:fontKey="{329E5B73-6457-4F98-9374-599773E34D8A}"/>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8388F2">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036EF1C">
                          <w:pPr>
                            <w:pStyle w:val="7"/>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2036EF1C">
                    <w:pPr>
                      <w:pStyle w:val="7"/>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75D7BF5"/>
    <w:multiLevelType w:val="singleLevel"/>
    <w:tmpl w:val="475D7BF5"/>
    <w:lvl w:ilvl="0" w:tentative="0">
      <w:start w:val="1"/>
      <w:numFmt w:val="chineseCounting"/>
      <w:suff w:val="nothing"/>
      <w:lvlText w:val="%1、"/>
      <w:lvlJc w:val="left"/>
      <w:pPr>
        <w:ind w:left="0" w:firstLine="420"/>
      </w:pPr>
      <w:rPr>
        <w:rFonts w:hint="eastAsia" w:ascii="黑体" w:hAnsi="黑体" w:eastAsia="黑体" w:cs="黑体"/>
        <w:color w:val="auto"/>
        <w:sz w:val="32"/>
        <w:szCs w:val="32"/>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I4ZGQyNTkwMGQxOGUzZjg4YmQzMjY5ZTg1M2MzZDUifQ=="/>
  </w:docVars>
  <w:rsids>
    <w:rsidRoot w:val="3DC06989"/>
    <w:rsid w:val="00051421"/>
    <w:rsid w:val="00274BDD"/>
    <w:rsid w:val="00593490"/>
    <w:rsid w:val="005E0AA6"/>
    <w:rsid w:val="00675792"/>
    <w:rsid w:val="008102F1"/>
    <w:rsid w:val="00AE30B0"/>
    <w:rsid w:val="00B62308"/>
    <w:rsid w:val="00BF23F1"/>
    <w:rsid w:val="00C7361F"/>
    <w:rsid w:val="00D22E3D"/>
    <w:rsid w:val="00D51B6F"/>
    <w:rsid w:val="014B3B19"/>
    <w:rsid w:val="018B1DD7"/>
    <w:rsid w:val="01E924B1"/>
    <w:rsid w:val="01FA65AD"/>
    <w:rsid w:val="020331AF"/>
    <w:rsid w:val="02230785"/>
    <w:rsid w:val="02247ACE"/>
    <w:rsid w:val="022950E4"/>
    <w:rsid w:val="02496662"/>
    <w:rsid w:val="02571C51"/>
    <w:rsid w:val="02870FE9"/>
    <w:rsid w:val="029A4029"/>
    <w:rsid w:val="02AD14F9"/>
    <w:rsid w:val="02B41BBD"/>
    <w:rsid w:val="02D2752A"/>
    <w:rsid w:val="02DE302E"/>
    <w:rsid w:val="02F16ED2"/>
    <w:rsid w:val="02FA00AF"/>
    <w:rsid w:val="030374B4"/>
    <w:rsid w:val="031314DD"/>
    <w:rsid w:val="03200295"/>
    <w:rsid w:val="033A62E9"/>
    <w:rsid w:val="034321D6"/>
    <w:rsid w:val="03D030A9"/>
    <w:rsid w:val="03D177E1"/>
    <w:rsid w:val="03DA0ECE"/>
    <w:rsid w:val="03E630D5"/>
    <w:rsid w:val="04040260"/>
    <w:rsid w:val="041B280B"/>
    <w:rsid w:val="04C44C50"/>
    <w:rsid w:val="04F96FF0"/>
    <w:rsid w:val="052B2F21"/>
    <w:rsid w:val="052D4EEB"/>
    <w:rsid w:val="053F5915"/>
    <w:rsid w:val="056D7096"/>
    <w:rsid w:val="0587314F"/>
    <w:rsid w:val="058E39E8"/>
    <w:rsid w:val="059735E8"/>
    <w:rsid w:val="059C64D5"/>
    <w:rsid w:val="05A131E3"/>
    <w:rsid w:val="05BE1FE7"/>
    <w:rsid w:val="06175254"/>
    <w:rsid w:val="06186C14"/>
    <w:rsid w:val="06360368"/>
    <w:rsid w:val="06651A99"/>
    <w:rsid w:val="06A9524A"/>
    <w:rsid w:val="06CC4290"/>
    <w:rsid w:val="06DA4BFF"/>
    <w:rsid w:val="06FF6413"/>
    <w:rsid w:val="07145F6C"/>
    <w:rsid w:val="07691120"/>
    <w:rsid w:val="07C769A4"/>
    <w:rsid w:val="08017F69"/>
    <w:rsid w:val="08837FE4"/>
    <w:rsid w:val="088401B8"/>
    <w:rsid w:val="089012D4"/>
    <w:rsid w:val="08B24CC0"/>
    <w:rsid w:val="08BE7AA1"/>
    <w:rsid w:val="08FA6E92"/>
    <w:rsid w:val="090E228E"/>
    <w:rsid w:val="092B0267"/>
    <w:rsid w:val="09524F20"/>
    <w:rsid w:val="09B63701"/>
    <w:rsid w:val="09CD0A4B"/>
    <w:rsid w:val="09F064E7"/>
    <w:rsid w:val="0A326F50"/>
    <w:rsid w:val="0A911A78"/>
    <w:rsid w:val="0A9B28F7"/>
    <w:rsid w:val="0AA97D7B"/>
    <w:rsid w:val="0ABC6086"/>
    <w:rsid w:val="0AE47DFA"/>
    <w:rsid w:val="0AF05C98"/>
    <w:rsid w:val="0B1979A1"/>
    <w:rsid w:val="0B1C3A38"/>
    <w:rsid w:val="0B1D330C"/>
    <w:rsid w:val="0B7B0D43"/>
    <w:rsid w:val="0B93017F"/>
    <w:rsid w:val="0B9F634E"/>
    <w:rsid w:val="0BA17A99"/>
    <w:rsid w:val="0BB73C35"/>
    <w:rsid w:val="0BC207F8"/>
    <w:rsid w:val="0C513A79"/>
    <w:rsid w:val="0C774C9E"/>
    <w:rsid w:val="0C8C0749"/>
    <w:rsid w:val="0CB90E13"/>
    <w:rsid w:val="0CB97065"/>
    <w:rsid w:val="0CBB61F2"/>
    <w:rsid w:val="0CEE5747"/>
    <w:rsid w:val="0CF84031"/>
    <w:rsid w:val="0D4032E2"/>
    <w:rsid w:val="0D523E0F"/>
    <w:rsid w:val="0D576FA9"/>
    <w:rsid w:val="0D581593"/>
    <w:rsid w:val="0D8D4779"/>
    <w:rsid w:val="0DD00B0A"/>
    <w:rsid w:val="0DF540CC"/>
    <w:rsid w:val="0DFA7935"/>
    <w:rsid w:val="0E8D07A9"/>
    <w:rsid w:val="0EC33323"/>
    <w:rsid w:val="0ECF491D"/>
    <w:rsid w:val="0EE31E41"/>
    <w:rsid w:val="0EF64702"/>
    <w:rsid w:val="0F00087F"/>
    <w:rsid w:val="0F854E17"/>
    <w:rsid w:val="0F8D020F"/>
    <w:rsid w:val="0F9A284B"/>
    <w:rsid w:val="0FDA5781"/>
    <w:rsid w:val="0FFC5BE6"/>
    <w:rsid w:val="10033834"/>
    <w:rsid w:val="100920B1"/>
    <w:rsid w:val="101271B8"/>
    <w:rsid w:val="103A1B34"/>
    <w:rsid w:val="108654B0"/>
    <w:rsid w:val="10945E1E"/>
    <w:rsid w:val="10991180"/>
    <w:rsid w:val="10A5627E"/>
    <w:rsid w:val="10AB4F16"/>
    <w:rsid w:val="10B03F61"/>
    <w:rsid w:val="111D7BC2"/>
    <w:rsid w:val="113C3C11"/>
    <w:rsid w:val="11A007F3"/>
    <w:rsid w:val="11A700D3"/>
    <w:rsid w:val="11D6604E"/>
    <w:rsid w:val="11E132E5"/>
    <w:rsid w:val="121D3BF2"/>
    <w:rsid w:val="125E66E4"/>
    <w:rsid w:val="12647A72"/>
    <w:rsid w:val="126539C2"/>
    <w:rsid w:val="12900868"/>
    <w:rsid w:val="12A12A75"/>
    <w:rsid w:val="12BC30F1"/>
    <w:rsid w:val="12DE2F20"/>
    <w:rsid w:val="13566593"/>
    <w:rsid w:val="13734411"/>
    <w:rsid w:val="13773086"/>
    <w:rsid w:val="139F6FB4"/>
    <w:rsid w:val="13E84A32"/>
    <w:rsid w:val="14263231"/>
    <w:rsid w:val="145A2EDB"/>
    <w:rsid w:val="146E5D7A"/>
    <w:rsid w:val="14873856"/>
    <w:rsid w:val="14AA2094"/>
    <w:rsid w:val="14AC4294"/>
    <w:rsid w:val="14D152DF"/>
    <w:rsid w:val="151421C0"/>
    <w:rsid w:val="15461F28"/>
    <w:rsid w:val="15912A16"/>
    <w:rsid w:val="15A43808"/>
    <w:rsid w:val="15C56A7A"/>
    <w:rsid w:val="165B742B"/>
    <w:rsid w:val="16681976"/>
    <w:rsid w:val="168807EA"/>
    <w:rsid w:val="16CC39B3"/>
    <w:rsid w:val="16D65EF0"/>
    <w:rsid w:val="16D927DD"/>
    <w:rsid w:val="16DB6903"/>
    <w:rsid w:val="170867EA"/>
    <w:rsid w:val="17147C7D"/>
    <w:rsid w:val="175160A3"/>
    <w:rsid w:val="17597129"/>
    <w:rsid w:val="178F10EE"/>
    <w:rsid w:val="17B57498"/>
    <w:rsid w:val="17C57205"/>
    <w:rsid w:val="17C70888"/>
    <w:rsid w:val="180C6BE2"/>
    <w:rsid w:val="183D4FEE"/>
    <w:rsid w:val="184243B2"/>
    <w:rsid w:val="187C6677"/>
    <w:rsid w:val="18910E95"/>
    <w:rsid w:val="18A95E96"/>
    <w:rsid w:val="18AE1A47"/>
    <w:rsid w:val="18ED431E"/>
    <w:rsid w:val="18F57326"/>
    <w:rsid w:val="190873AA"/>
    <w:rsid w:val="19104087"/>
    <w:rsid w:val="19135B74"/>
    <w:rsid w:val="19D30855"/>
    <w:rsid w:val="1A153A7C"/>
    <w:rsid w:val="1A2462E6"/>
    <w:rsid w:val="1A6A1731"/>
    <w:rsid w:val="1A6E745E"/>
    <w:rsid w:val="1A7A4BE8"/>
    <w:rsid w:val="1A7A7E33"/>
    <w:rsid w:val="1A7E085D"/>
    <w:rsid w:val="1A7F7E63"/>
    <w:rsid w:val="1A92433D"/>
    <w:rsid w:val="1AAB4490"/>
    <w:rsid w:val="1AD05CA5"/>
    <w:rsid w:val="1AE86778"/>
    <w:rsid w:val="1B067919"/>
    <w:rsid w:val="1B105436"/>
    <w:rsid w:val="1B2525A8"/>
    <w:rsid w:val="1B487F31"/>
    <w:rsid w:val="1B7900EB"/>
    <w:rsid w:val="1B7A20B5"/>
    <w:rsid w:val="1BBB4341"/>
    <w:rsid w:val="1BF361F6"/>
    <w:rsid w:val="1C1F08F1"/>
    <w:rsid w:val="1C7558BE"/>
    <w:rsid w:val="1C843630"/>
    <w:rsid w:val="1C99052B"/>
    <w:rsid w:val="1CE5063C"/>
    <w:rsid w:val="1D293D92"/>
    <w:rsid w:val="1D74500E"/>
    <w:rsid w:val="1E6757C2"/>
    <w:rsid w:val="1E8A7BD6"/>
    <w:rsid w:val="1E8E65A3"/>
    <w:rsid w:val="1EB31B66"/>
    <w:rsid w:val="1EC01BB3"/>
    <w:rsid w:val="1EDD37F3"/>
    <w:rsid w:val="1EDF295B"/>
    <w:rsid w:val="1EFD6D2B"/>
    <w:rsid w:val="1F046865"/>
    <w:rsid w:val="1F145E5B"/>
    <w:rsid w:val="1F3B76DF"/>
    <w:rsid w:val="1F494278"/>
    <w:rsid w:val="1F4E5D32"/>
    <w:rsid w:val="1F574BE7"/>
    <w:rsid w:val="1F5A46D7"/>
    <w:rsid w:val="1F6F7AC4"/>
    <w:rsid w:val="1F9D0F8C"/>
    <w:rsid w:val="1FCA360B"/>
    <w:rsid w:val="1FCC7688"/>
    <w:rsid w:val="1FD71884"/>
    <w:rsid w:val="1FFE0E8E"/>
    <w:rsid w:val="2016181B"/>
    <w:rsid w:val="203A606B"/>
    <w:rsid w:val="20566C4C"/>
    <w:rsid w:val="206A79D8"/>
    <w:rsid w:val="20811BF6"/>
    <w:rsid w:val="211A411E"/>
    <w:rsid w:val="21246D4B"/>
    <w:rsid w:val="21276794"/>
    <w:rsid w:val="214116AB"/>
    <w:rsid w:val="21492A94"/>
    <w:rsid w:val="21494A03"/>
    <w:rsid w:val="21555156"/>
    <w:rsid w:val="216E446A"/>
    <w:rsid w:val="217C25C6"/>
    <w:rsid w:val="21817CF9"/>
    <w:rsid w:val="21BF0821"/>
    <w:rsid w:val="22191A6D"/>
    <w:rsid w:val="22192627"/>
    <w:rsid w:val="226F2F11"/>
    <w:rsid w:val="22C407E5"/>
    <w:rsid w:val="22E04EF3"/>
    <w:rsid w:val="22F84D6E"/>
    <w:rsid w:val="23076924"/>
    <w:rsid w:val="231313CC"/>
    <w:rsid w:val="233302A1"/>
    <w:rsid w:val="23403BE4"/>
    <w:rsid w:val="234E23E3"/>
    <w:rsid w:val="23825FAA"/>
    <w:rsid w:val="23947121"/>
    <w:rsid w:val="23B720F8"/>
    <w:rsid w:val="23BA5744"/>
    <w:rsid w:val="23C87E61"/>
    <w:rsid w:val="23FF78C4"/>
    <w:rsid w:val="24634610"/>
    <w:rsid w:val="247132D3"/>
    <w:rsid w:val="249B7324"/>
    <w:rsid w:val="24C51E22"/>
    <w:rsid w:val="24CC6AAE"/>
    <w:rsid w:val="24EF2718"/>
    <w:rsid w:val="24F829C8"/>
    <w:rsid w:val="24FF4569"/>
    <w:rsid w:val="25154C7F"/>
    <w:rsid w:val="25476B6C"/>
    <w:rsid w:val="25733DFD"/>
    <w:rsid w:val="2588488F"/>
    <w:rsid w:val="258A1146"/>
    <w:rsid w:val="25EE5C33"/>
    <w:rsid w:val="2617703B"/>
    <w:rsid w:val="261A687E"/>
    <w:rsid w:val="26393298"/>
    <w:rsid w:val="265754CC"/>
    <w:rsid w:val="26B43380"/>
    <w:rsid w:val="26DB434F"/>
    <w:rsid w:val="2732741B"/>
    <w:rsid w:val="27475849"/>
    <w:rsid w:val="27D145AD"/>
    <w:rsid w:val="27EC7E96"/>
    <w:rsid w:val="28506677"/>
    <w:rsid w:val="285646E4"/>
    <w:rsid w:val="28565BEC"/>
    <w:rsid w:val="287700A8"/>
    <w:rsid w:val="289424EC"/>
    <w:rsid w:val="289B3D96"/>
    <w:rsid w:val="28A27C17"/>
    <w:rsid w:val="28DF17A9"/>
    <w:rsid w:val="28E05C4D"/>
    <w:rsid w:val="293E2974"/>
    <w:rsid w:val="29583D74"/>
    <w:rsid w:val="298C7B83"/>
    <w:rsid w:val="29A67FF1"/>
    <w:rsid w:val="29B6075C"/>
    <w:rsid w:val="29E12BCD"/>
    <w:rsid w:val="29E76B67"/>
    <w:rsid w:val="2A153C3D"/>
    <w:rsid w:val="2A7238BD"/>
    <w:rsid w:val="2A9A007E"/>
    <w:rsid w:val="2AD03A9F"/>
    <w:rsid w:val="2AD838DF"/>
    <w:rsid w:val="2AF27B17"/>
    <w:rsid w:val="2B043FCC"/>
    <w:rsid w:val="2B051220"/>
    <w:rsid w:val="2B1C41A1"/>
    <w:rsid w:val="2B1E5D60"/>
    <w:rsid w:val="2B2636BF"/>
    <w:rsid w:val="2BDD31D9"/>
    <w:rsid w:val="2C103050"/>
    <w:rsid w:val="2C4773C8"/>
    <w:rsid w:val="2C674CE8"/>
    <w:rsid w:val="2CB0625F"/>
    <w:rsid w:val="2CC118F2"/>
    <w:rsid w:val="2CE12F55"/>
    <w:rsid w:val="2CE920BD"/>
    <w:rsid w:val="2D236B21"/>
    <w:rsid w:val="2D2F0F51"/>
    <w:rsid w:val="2D340315"/>
    <w:rsid w:val="2D375B3D"/>
    <w:rsid w:val="2D4D587B"/>
    <w:rsid w:val="2D642728"/>
    <w:rsid w:val="2DDA2821"/>
    <w:rsid w:val="2DF760EB"/>
    <w:rsid w:val="2E345428"/>
    <w:rsid w:val="2E647C32"/>
    <w:rsid w:val="2E9D0F64"/>
    <w:rsid w:val="2EB928A9"/>
    <w:rsid w:val="2EE26CD2"/>
    <w:rsid w:val="2F25085E"/>
    <w:rsid w:val="2F2E4D62"/>
    <w:rsid w:val="2F3A781F"/>
    <w:rsid w:val="2F77098D"/>
    <w:rsid w:val="2F8C268B"/>
    <w:rsid w:val="2FC31A61"/>
    <w:rsid w:val="2FC61B20"/>
    <w:rsid w:val="2FCF07C9"/>
    <w:rsid w:val="2FDD4E21"/>
    <w:rsid w:val="300B7942"/>
    <w:rsid w:val="300C7328"/>
    <w:rsid w:val="3037278B"/>
    <w:rsid w:val="30430644"/>
    <w:rsid w:val="304B5620"/>
    <w:rsid w:val="30B05536"/>
    <w:rsid w:val="30B40EA9"/>
    <w:rsid w:val="30D127DF"/>
    <w:rsid w:val="310F448E"/>
    <w:rsid w:val="31153BF7"/>
    <w:rsid w:val="311E37B6"/>
    <w:rsid w:val="31600315"/>
    <w:rsid w:val="31766F00"/>
    <w:rsid w:val="319E1BF4"/>
    <w:rsid w:val="32290665"/>
    <w:rsid w:val="323112C7"/>
    <w:rsid w:val="323E5792"/>
    <w:rsid w:val="32430FFB"/>
    <w:rsid w:val="329B0E37"/>
    <w:rsid w:val="32A221C5"/>
    <w:rsid w:val="32AD579D"/>
    <w:rsid w:val="32B653FC"/>
    <w:rsid w:val="32F82932"/>
    <w:rsid w:val="3312086A"/>
    <w:rsid w:val="332106A7"/>
    <w:rsid w:val="33890A5A"/>
    <w:rsid w:val="33A902AB"/>
    <w:rsid w:val="33D44600"/>
    <w:rsid w:val="33E34843"/>
    <w:rsid w:val="34142C4F"/>
    <w:rsid w:val="348B3862"/>
    <w:rsid w:val="34C37812"/>
    <w:rsid w:val="34CE5571"/>
    <w:rsid w:val="357753D3"/>
    <w:rsid w:val="35DE25ED"/>
    <w:rsid w:val="36624375"/>
    <w:rsid w:val="36D23BF8"/>
    <w:rsid w:val="36E471F7"/>
    <w:rsid w:val="373C5B22"/>
    <w:rsid w:val="377A54BF"/>
    <w:rsid w:val="37A367C3"/>
    <w:rsid w:val="37AB1B1C"/>
    <w:rsid w:val="37B23AF9"/>
    <w:rsid w:val="37F45271"/>
    <w:rsid w:val="37FC2378"/>
    <w:rsid w:val="381C1D9E"/>
    <w:rsid w:val="38482EC7"/>
    <w:rsid w:val="386944F1"/>
    <w:rsid w:val="38716CBC"/>
    <w:rsid w:val="38795776"/>
    <w:rsid w:val="38796AD2"/>
    <w:rsid w:val="38934A8A"/>
    <w:rsid w:val="38AC78FA"/>
    <w:rsid w:val="38BB18EB"/>
    <w:rsid w:val="38D330D8"/>
    <w:rsid w:val="38D45B95"/>
    <w:rsid w:val="38D80EA1"/>
    <w:rsid w:val="39414647"/>
    <w:rsid w:val="394C69E7"/>
    <w:rsid w:val="39785A2E"/>
    <w:rsid w:val="39932868"/>
    <w:rsid w:val="39D76BF8"/>
    <w:rsid w:val="39D86B4E"/>
    <w:rsid w:val="3A064DE8"/>
    <w:rsid w:val="3A497C28"/>
    <w:rsid w:val="3A533226"/>
    <w:rsid w:val="3A63048C"/>
    <w:rsid w:val="3A9349F6"/>
    <w:rsid w:val="3A983E11"/>
    <w:rsid w:val="3AC151B3"/>
    <w:rsid w:val="3AD34254"/>
    <w:rsid w:val="3B284357"/>
    <w:rsid w:val="3B392F9B"/>
    <w:rsid w:val="3B714E2B"/>
    <w:rsid w:val="3B8B7C9A"/>
    <w:rsid w:val="3B9A1C8B"/>
    <w:rsid w:val="3BA66882"/>
    <w:rsid w:val="3BAF10EF"/>
    <w:rsid w:val="3BD42201"/>
    <w:rsid w:val="3C123F18"/>
    <w:rsid w:val="3C491519"/>
    <w:rsid w:val="3C667DC0"/>
    <w:rsid w:val="3C7626F9"/>
    <w:rsid w:val="3C7921E9"/>
    <w:rsid w:val="3C8914B0"/>
    <w:rsid w:val="3CDE029E"/>
    <w:rsid w:val="3CEB13DC"/>
    <w:rsid w:val="3D433745"/>
    <w:rsid w:val="3D5E4F88"/>
    <w:rsid w:val="3D6267D9"/>
    <w:rsid w:val="3D6E02CF"/>
    <w:rsid w:val="3D6E518F"/>
    <w:rsid w:val="3D764316"/>
    <w:rsid w:val="3D913562"/>
    <w:rsid w:val="3DB75946"/>
    <w:rsid w:val="3DB93C3A"/>
    <w:rsid w:val="3DC06989"/>
    <w:rsid w:val="3DD15E67"/>
    <w:rsid w:val="3DE6565C"/>
    <w:rsid w:val="3DF4287B"/>
    <w:rsid w:val="3DFC3C71"/>
    <w:rsid w:val="3E2501FC"/>
    <w:rsid w:val="3E3A01C1"/>
    <w:rsid w:val="3E3B5436"/>
    <w:rsid w:val="3E4C0006"/>
    <w:rsid w:val="3EB622C0"/>
    <w:rsid w:val="3EDB2CE7"/>
    <w:rsid w:val="3F014E8C"/>
    <w:rsid w:val="3FC937C0"/>
    <w:rsid w:val="3FDA39F6"/>
    <w:rsid w:val="3FEF3F0D"/>
    <w:rsid w:val="403F2E01"/>
    <w:rsid w:val="404909FF"/>
    <w:rsid w:val="40533CF8"/>
    <w:rsid w:val="406805AA"/>
    <w:rsid w:val="407E5AB6"/>
    <w:rsid w:val="40800A9A"/>
    <w:rsid w:val="40F10E71"/>
    <w:rsid w:val="410508D0"/>
    <w:rsid w:val="411744A4"/>
    <w:rsid w:val="414A7CB0"/>
    <w:rsid w:val="418036D2"/>
    <w:rsid w:val="41B57B55"/>
    <w:rsid w:val="42396A49"/>
    <w:rsid w:val="42C85330"/>
    <w:rsid w:val="42EA799C"/>
    <w:rsid w:val="4303280C"/>
    <w:rsid w:val="43087E22"/>
    <w:rsid w:val="431B4D78"/>
    <w:rsid w:val="4338246E"/>
    <w:rsid w:val="4339622E"/>
    <w:rsid w:val="4355293C"/>
    <w:rsid w:val="4374370A"/>
    <w:rsid w:val="43E500B2"/>
    <w:rsid w:val="43E62267"/>
    <w:rsid w:val="43E8166A"/>
    <w:rsid w:val="440356BD"/>
    <w:rsid w:val="44290050"/>
    <w:rsid w:val="44827F3A"/>
    <w:rsid w:val="448B0D0B"/>
    <w:rsid w:val="4499000B"/>
    <w:rsid w:val="44C620A4"/>
    <w:rsid w:val="44D407C5"/>
    <w:rsid w:val="44EA369F"/>
    <w:rsid w:val="44FF7003"/>
    <w:rsid w:val="451E1B7F"/>
    <w:rsid w:val="45230732"/>
    <w:rsid w:val="454A2974"/>
    <w:rsid w:val="454B0E31"/>
    <w:rsid w:val="455E3D2A"/>
    <w:rsid w:val="456B4699"/>
    <w:rsid w:val="45D24718"/>
    <w:rsid w:val="45FE72BB"/>
    <w:rsid w:val="463629DB"/>
    <w:rsid w:val="463E18A6"/>
    <w:rsid w:val="4642189D"/>
    <w:rsid w:val="464F4FDA"/>
    <w:rsid w:val="468D29A7"/>
    <w:rsid w:val="468E61A0"/>
    <w:rsid w:val="469A4273"/>
    <w:rsid w:val="46A63BDA"/>
    <w:rsid w:val="46D05913"/>
    <w:rsid w:val="46FC4263"/>
    <w:rsid w:val="471C3E9C"/>
    <w:rsid w:val="47387E2B"/>
    <w:rsid w:val="476F7E82"/>
    <w:rsid w:val="47B138AE"/>
    <w:rsid w:val="47F646ED"/>
    <w:rsid w:val="47F92430"/>
    <w:rsid w:val="48621D83"/>
    <w:rsid w:val="487D096B"/>
    <w:rsid w:val="48C20A74"/>
    <w:rsid w:val="497767A6"/>
    <w:rsid w:val="497F4754"/>
    <w:rsid w:val="498238CB"/>
    <w:rsid w:val="498B355B"/>
    <w:rsid w:val="49A85B17"/>
    <w:rsid w:val="49DE6724"/>
    <w:rsid w:val="49F83FFB"/>
    <w:rsid w:val="4A076B1A"/>
    <w:rsid w:val="4A3459A1"/>
    <w:rsid w:val="4A471230"/>
    <w:rsid w:val="4A904BD7"/>
    <w:rsid w:val="4AE61AD7"/>
    <w:rsid w:val="4B090BDC"/>
    <w:rsid w:val="4B2B6DA4"/>
    <w:rsid w:val="4B7A73E4"/>
    <w:rsid w:val="4BCE3E45"/>
    <w:rsid w:val="4BE34975"/>
    <w:rsid w:val="4BFB3450"/>
    <w:rsid w:val="4C5D3614"/>
    <w:rsid w:val="4C5D5B32"/>
    <w:rsid w:val="4C6206C4"/>
    <w:rsid w:val="4CAF2D03"/>
    <w:rsid w:val="4D057181"/>
    <w:rsid w:val="4D8B4C3B"/>
    <w:rsid w:val="4D8B7AD5"/>
    <w:rsid w:val="4DBA440F"/>
    <w:rsid w:val="4DBB355D"/>
    <w:rsid w:val="4E173695"/>
    <w:rsid w:val="4E2F1A30"/>
    <w:rsid w:val="4E7E71EB"/>
    <w:rsid w:val="4EA76741"/>
    <w:rsid w:val="4EB05F79"/>
    <w:rsid w:val="4EC45545"/>
    <w:rsid w:val="4EC5306C"/>
    <w:rsid w:val="4EEB611C"/>
    <w:rsid w:val="4F5E1490"/>
    <w:rsid w:val="4F782F21"/>
    <w:rsid w:val="4F7C7BCE"/>
    <w:rsid w:val="4F90367A"/>
    <w:rsid w:val="4F9B5D52"/>
    <w:rsid w:val="4FA4335C"/>
    <w:rsid w:val="4FAA2262"/>
    <w:rsid w:val="4FC7696F"/>
    <w:rsid w:val="4FDC6FA9"/>
    <w:rsid w:val="4FFF25AD"/>
    <w:rsid w:val="501E6ED7"/>
    <w:rsid w:val="50243DC2"/>
    <w:rsid w:val="50630F85"/>
    <w:rsid w:val="508A1E77"/>
    <w:rsid w:val="50A749DA"/>
    <w:rsid w:val="50B07D99"/>
    <w:rsid w:val="51051E45"/>
    <w:rsid w:val="51145BE4"/>
    <w:rsid w:val="511760BB"/>
    <w:rsid w:val="51285A35"/>
    <w:rsid w:val="5143724B"/>
    <w:rsid w:val="51635772"/>
    <w:rsid w:val="51EE0A1E"/>
    <w:rsid w:val="51F55A16"/>
    <w:rsid w:val="52640814"/>
    <w:rsid w:val="52677FBE"/>
    <w:rsid w:val="52C553E8"/>
    <w:rsid w:val="52D930AA"/>
    <w:rsid w:val="52EA4E4F"/>
    <w:rsid w:val="53130849"/>
    <w:rsid w:val="531412E6"/>
    <w:rsid w:val="531D5AF5"/>
    <w:rsid w:val="535C417D"/>
    <w:rsid w:val="53662E9D"/>
    <w:rsid w:val="536F4B6C"/>
    <w:rsid w:val="538E7ED0"/>
    <w:rsid w:val="53C906F3"/>
    <w:rsid w:val="53E06252"/>
    <w:rsid w:val="53EA51C9"/>
    <w:rsid w:val="543822E2"/>
    <w:rsid w:val="54532820"/>
    <w:rsid w:val="546F74A8"/>
    <w:rsid w:val="547F5A6B"/>
    <w:rsid w:val="54A451DD"/>
    <w:rsid w:val="54AB2D04"/>
    <w:rsid w:val="54CA318A"/>
    <w:rsid w:val="54E3249D"/>
    <w:rsid w:val="551958DD"/>
    <w:rsid w:val="55694807"/>
    <w:rsid w:val="5599249D"/>
    <w:rsid w:val="55CE0A58"/>
    <w:rsid w:val="562E4B6D"/>
    <w:rsid w:val="563058AE"/>
    <w:rsid w:val="56466840"/>
    <w:rsid w:val="564F7A5E"/>
    <w:rsid w:val="56867584"/>
    <w:rsid w:val="56B72B50"/>
    <w:rsid w:val="56D13BA8"/>
    <w:rsid w:val="571E77BD"/>
    <w:rsid w:val="573B036F"/>
    <w:rsid w:val="57616DC4"/>
    <w:rsid w:val="57702786"/>
    <w:rsid w:val="57726663"/>
    <w:rsid w:val="577962A7"/>
    <w:rsid w:val="577B4C0F"/>
    <w:rsid w:val="57C87729"/>
    <w:rsid w:val="57F70AE3"/>
    <w:rsid w:val="581041CD"/>
    <w:rsid w:val="583F3315"/>
    <w:rsid w:val="585D60C3"/>
    <w:rsid w:val="587F24DD"/>
    <w:rsid w:val="588C69A8"/>
    <w:rsid w:val="58BE7724"/>
    <w:rsid w:val="58CA24E2"/>
    <w:rsid w:val="593730A6"/>
    <w:rsid w:val="593C3CCD"/>
    <w:rsid w:val="597C49D2"/>
    <w:rsid w:val="597D79E0"/>
    <w:rsid w:val="59904470"/>
    <w:rsid w:val="59E34D56"/>
    <w:rsid w:val="5A032637"/>
    <w:rsid w:val="5A1153B7"/>
    <w:rsid w:val="5A13643F"/>
    <w:rsid w:val="5A3612C1"/>
    <w:rsid w:val="5A4532B2"/>
    <w:rsid w:val="5A557999"/>
    <w:rsid w:val="5A81078E"/>
    <w:rsid w:val="5AB81CD6"/>
    <w:rsid w:val="5AEE56F8"/>
    <w:rsid w:val="5AF96577"/>
    <w:rsid w:val="5AF97ECB"/>
    <w:rsid w:val="5B060C94"/>
    <w:rsid w:val="5B1B2426"/>
    <w:rsid w:val="5B2E3617"/>
    <w:rsid w:val="5B5163B3"/>
    <w:rsid w:val="5B906302"/>
    <w:rsid w:val="5B9A5257"/>
    <w:rsid w:val="5BFB7C12"/>
    <w:rsid w:val="5C283570"/>
    <w:rsid w:val="5C4246A1"/>
    <w:rsid w:val="5C62638C"/>
    <w:rsid w:val="5C6A388E"/>
    <w:rsid w:val="5C714FB1"/>
    <w:rsid w:val="5CB60BDC"/>
    <w:rsid w:val="5CB62246"/>
    <w:rsid w:val="5CD4202A"/>
    <w:rsid w:val="5CD945FC"/>
    <w:rsid w:val="5CDE76B0"/>
    <w:rsid w:val="5D333896"/>
    <w:rsid w:val="5D731EE5"/>
    <w:rsid w:val="5DE11200"/>
    <w:rsid w:val="5E451BA8"/>
    <w:rsid w:val="5E4E130D"/>
    <w:rsid w:val="5E8F6FD0"/>
    <w:rsid w:val="5EBF1885"/>
    <w:rsid w:val="5EE035AA"/>
    <w:rsid w:val="5F016EFE"/>
    <w:rsid w:val="5F4F2FE3"/>
    <w:rsid w:val="5F7079F3"/>
    <w:rsid w:val="5F78797B"/>
    <w:rsid w:val="5FA62A45"/>
    <w:rsid w:val="5FA77E3C"/>
    <w:rsid w:val="5FF01CE4"/>
    <w:rsid w:val="600734E4"/>
    <w:rsid w:val="600D2854"/>
    <w:rsid w:val="60336BFF"/>
    <w:rsid w:val="605E0C2A"/>
    <w:rsid w:val="60785419"/>
    <w:rsid w:val="607E307A"/>
    <w:rsid w:val="60E02CC9"/>
    <w:rsid w:val="60FF41BB"/>
    <w:rsid w:val="611761ED"/>
    <w:rsid w:val="613F0A5C"/>
    <w:rsid w:val="617937C0"/>
    <w:rsid w:val="618D5C6B"/>
    <w:rsid w:val="619D39D4"/>
    <w:rsid w:val="62203801"/>
    <w:rsid w:val="623E51B7"/>
    <w:rsid w:val="62514EEA"/>
    <w:rsid w:val="6264175C"/>
    <w:rsid w:val="626562A0"/>
    <w:rsid w:val="63034C72"/>
    <w:rsid w:val="6311467A"/>
    <w:rsid w:val="6313207F"/>
    <w:rsid w:val="639029E0"/>
    <w:rsid w:val="63A5578D"/>
    <w:rsid w:val="63CB2A7A"/>
    <w:rsid w:val="63EE2B66"/>
    <w:rsid w:val="63FC2C34"/>
    <w:rsid w:val="64016D84"/>
    <w:rsid w:val="64157AAC"/>
    <w:rsid w:val="64487926"/>
    <w:rsid w:val="64764029"/>
    <w:rsid w:val="647729C0"/>
    <w:rsid w:val="647B3664"/>
    <w:rsid w:val="6487477F"/>
    <w:rsid w:val="64B04CD0"/>
    <w:rsid w:val="64B33C3A"/>
    <w:rsid w:val="64CF0348"/>
    <w:rsid w:val="65230A03"/>
    <w:rsid w:val="65257F68"/>
    <w:rsid w:val="65372C0E"/>
    <w:rsid w:val="658F1399"/>
    <w:rsid w:val="65BA3EB5"/>
    <w:rsid w:val="66240876"/>
    <w:rsid w:val="66331170"/>
    <w:rsid w:val="666101DB"/>
    <w:rsid w:val="666B00D5"/>
    <w:rsid w:val="66D439F4"/>
    <w:rsid w:val="66D644DF"/>
    <w:rsid w:val="66D76C6B"/>
    <w:rsid w:val="66F86C06"/>
    <w:rsid w:val="6760172C"/>
    <w:rsid w:val="677867CB"/>
    <w:rsid w:val="67B62C65"/>
    <w:rsid w:val="67EF408F"/>
    <w:rsid w:val="67F81964"/>
    <w:rsid w:val="6800052B"/>
    <w:rsid w:val="68550B65"/>
    <w:rsid w:val="68C47A98"/>
    <w:rsid w:val="68C55AD9"/>
    <w:rsid w:val="68D501EF"/>
    <w:rsid w:val="68DB72BC"/>
    <w:rsid w:val="6965153C"/>
    <w:rsid w:val="696A0640"/>
    <w:rsid w:val="69731BEA"/>
    <w:rsid w:val="69746191"/>
    <w:rsid w:val="6985191D"/>
    <w:rsid w:val="69A93B91"/>
    <w:rsid w:val="69B61AD7"/>
    <w:rsid w:val="69E00F38"/>
    <w:rsid w:val="69FB0183"/>
    <w:rsid w:val="6A0A3EEB"/>
    <w:rsid w:val="6A2E78BF"/>
    <w:rsid w:val="6A56507A"/>
    <w:rsid w:val="6A627569"/>
    <w:rsid w:val="6A7A2B04"/>
    <w:rsid w:val="6AC253EC"/>
    <w:rsid w:val="6AFE1987"/>
    <w:rsid w:val="6B120F8F"/>
    <w:rsid w:val="6B6932A5"/>
    <w:rsid w:val="6B7F67E4"/>
    <w:rsid w:val="6B882FFF"/>
    <w:rsid w:val="6B9320D0"/>
    <w:rsid w:val="6BBF2EC5"/>
    <w:rsid w:val="6BCB4593"/>
    <w:rsid w:val="6BCD06D0"/>
    <w:rsid w:val="6BD460D1"/>
    <w:rsid w:val="6C2F5192"/>
    <w:rsid w:val="6C5F1FB2"/>
    <w:rsid w:val="6C687553"/>
    <w:rsid w:val="6C727F37"/>
    <w:rsid w:val="6C8E0796"/>
    <w:rsid w:val="6CA87DFD"/>
    <w:rsid w:val="6D2F4CC8"/>
    <w:rsid w:val="6D4D4FF5"/>
    <w:rsid w:val="6D563E78"/>
    <w:rsid w:val="6D6A108F"/>
    <w:rsid w:val="6DB34B09"/>
    <w:rsid w:val="6DF11666"/>
    <w:rsid w:val="6E060CD2"/>
    <w:rsid w:val="6E3000AA"/>
    <w:rsid w:val="6E3B6A4F"/>
    <w:rsid w:val="6E5A2E29"/>
    <w:rsid w:val="6E705E6E"/>
    <w:rsid w:val="6E7D0909"/>
    <w:rsid w:val="6E8C1058"/>
    <w:rsid w:val="6E921E64"/>
    <w:rsid w:val="6EBA7973"/>
    <w:rsid w:val="6EC6456A"/>
    <w:rsid w:val="6EE40E94"/>
    <w:rsid w:val="6F0A7374"/>
    <w:rsid w:val="6F143527"/>
    <w:rsid w:val="6F463CB5"/>
    <w:rsid w:val="6F6657FC"/>
    <w:rsid w:val="6F6B77E3"/>
    <w:rsid w:val="6F891280"/>
    <w:rsid w:val="6FC0545D"/>
    <w:rsid w:val="700A516E"/>
    <w:rsid w:val="701B6B38"/>
    <w:rsid w:val="703B4AE4"/>
    <w:rsid w:val="703F4217"/>
    <w:rsid w:val="70626515"/>
    <w:rsid w:val="70761FC0"/>
    <w:rsid w:val="70796370"/>
    <w:rsid w:val="70EC5301"/>
    <w:rsid w:val="70F51137"/>
    <w:rsid w:val="7134404F"/>
    <w:rsid w:val="715F15D6"/>
    <w:rsid w:val="7169065D"/>
    <w:rsid w:val="719646C8"/>
    <w:rsid w:val="72847D57"/>
    <w:rsid w:val="72B74921"/>
    <w:rsid w:val="72C511C3"/>
    <w:rsid w:val="7306762B"/>
    <w:rsid w:val="730B2E93"/>
    <w:rsid w:val="73192169"/>
    <w:rsid w:val="736C3CDC"/>
    <w:rsid w:val="73A0182E"/>
    <w:rsid w:val="73FE47A6"/>
    <w:rsid w:val="741F11B3"/>
    <w:rsid w:val="743106D8"/>
    <w:rsid w:val="74443E74"/>
    <w:rsid w:val="7477213F"/>
    <w:rsid w:val="749C5BEE"/>
    <w:rsid w:val="74AC5FB0"/>
    <w:rsid w:val="74BB269F"/>
    <w:rsid w:val="751567AE"/>
    <w:rsid w:val="75497CA3"/>
    <w:rsid w:val="755D63E4"/>
    <w:rsid w:val="757519B0"/>
    <w:rsid w:val="75AF3FAA"/>
    <w:rsid w:val="75E672A0"/>
    <w:rsid w:val="762150E8"/>
    <w:rsid w:val="769A6657"/>
    <w:rsid w:val="76A94C06"/>
    <w:rsid w:val="76FB6D7B"/>
    <w:rsid w:val="77091498"/>
    <w:rsid w:val="77477567"/>
    <w:rsid w:val="77EF68E0"/>
    <w:rsid w:val="780E6699"/>
    <w:rsid w:val="780F6F82"/>
    <w:rsid w:val="787119EB"/>
    <w:rsid w:val="787A2B6D"/>
    <w:rsid w:val="78880AE2"/>
    <w:rsid w:val="789261F2"/>
    <w:rsid w:val="78DD34AD"/>
    <w:rsid w:val="78E71CAD"/>
    <w:rsid w:val="78F7717D"/>
    <w:rsid w:val="78F910A8"/>
    <w:rsid w:val="78FB45F7"/>
    <w:rsid w:val="79A23380"/>
    <w:rsid w:val="79A96F62"/>
    <w:rsid w:val="79B01798"/>
    <w:rsid w:val="79C72A7D"/>
    <w:rsid w:val="7A016D9E"/>
    <w:rsid w:val="7A3C1B84"/>
    <w:rsid w:val="7A59162D"/>
    <w:rsid w:val="7A773114"/>
    <w:rsid w:val="7A7A445B"/>
    <w:rsid w:val="7A886B78"/>
    <w:rsid w:val="7AB908A0"/>
    <w:rsid w:val="7AFD57B8"/>
    <w:rsid w:val="7B033C1F"/>
    <w:rsid w:val="7B066CEB"/>
    <w:rsid w:val="7B1228E5"/>
    <w:rsid w:val="7B1B11B5"/>
    <w:rsid w:val="7B275ECC"/>
    <w:rsid w:val="7B2B765D"/>
    <w:rsid w:val="7B371C59"/>
    <w:rsid w:val="7B4A538E"/>
    <w:rsid w:val="7B75534E"/>
    <w:rsid w:val="7B762E74"/>
    <w:rsid w:val="7B853E4B"/>
    <w:rsid w:val="7B95779E"/>
    <w:rsid w:val="7B9B184F"/>
    <w:rsid w:val="7BBD6CF5"/>
    <w:rsid w:val="7BCE4A5E"/>
    <w:rsid w:val="7BF557A4"/>
    <w:rsid w:val="7BFB774E"/>
    <w:rsid w:val="7C071D7B"/>
    <w:rsid w:val="7C376AA7"/>
    <w:rsid w:val="7C4E25FF"/>
    <w:rsid w:val="7C53065F"/>
    <w:rsid w:val="7CB93960"/>
    <w:rsid w:val="7CE3278B"/>
    <w:rsid w:val="7D8553CF"/>
    <w:rsid w:val="7D8B3733"/>
    <w:rsid w:val="7DE25FF2"/>
    <w:rsid w:val="7DE90E7A"/>
    <w:rsid w:val="7DFD5ACF"/>
    <w:rsid w:val="7E294DF0"/>
    <w:rsid w:val="7E413C0D"/>
    <w:rsid w:val="7E7A2C7B"/>
    <w:rsid w:val="7EA321D2"/>
    <w:rsid w:val="7EB42631"/>
    <w:rsid w:val="7EB52241"/>
    <w:rsid w:val="7EC30AC6"/>
    <w:rsid w:val="7EEA3A51"/>
    <w:rsid w:val="7EF25C91"/>
    <w:rsid w:val="7F2302E3"/>
    <w:rsid w:val="7F5476AF"/>
    <w:rsid w:val="7FB671D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qFormat="1" w:unhideWhenUsed="0" w:uiPriority="9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12">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2">
    <w:name w:val="index 5"/>
    <w:basedOn w:val="1"/>
    <w:next w:val="1"/>
    <w:qFormat/>
    <w:uiPriority w:val="0"/>
    <w:pPr>
      <w:ind w:left="1680"/>
    </w:pPr>
    <w:rPr>
      <w:rFonts w:hint="eastAsia" w:ascii="Times New Roman" w:hAnsi="Times New Roman" w:eastAsia="宋体"/>
      <w:sz w:val="20"/>
    </w:rPr>
  </w:style>
  <w:style w:type="paragraph" w:styleId="4">
    <w:name w:val="Body Text"/>
    <w:basedOn w:val="1"/>
    <w:unhideWhenUsed/>
    <w:qFormat/>
    <w:uiPriority w:val="99"/>
    <w:pPr>
      <w:spacing w:after="120"/>
    </w:pPr>
  </w:style>
  <w:style w:type="paragraph" w:styleId="5">
    <w:name w:val="Body Text Indent"/>
    <w:basedOn w:val="1"/>
    <w:qFormat/>
    <w:uiPriority w:val="0"/>
    <w:pPr>
      <w:spacing w:after="120"/>
      <w:ind w:left="420" w:leftChars="200"/>
    </w:pPr>
  </w:style>
  <w:style w:type="paragraph" w:styleId="6">
    <w:name w:val="toc 3"/>
    <w:basedOn w:val="1"/>
    <w:next w:val="1"/>
    <w:qFormat/>
    <w:uiPriority w:val="99"/>
    <w:pPr>
      <w:ind w:left="840" w:leftChars="400"/>
    </w:p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0">
    <w:name w:val="Body Text First Indent 2"/>
    <w:basedOn w:val="5"/>
    <w:qFormat/>
    <w:uiPriority w:val="0"/>
    <w:pPr>
      <w:ind w:firstLine="420" w:firstLineChars="200"/>
    </w:pPr>
  </w:style>
  <w:style w:type="character" w:styleId="13">
    <w:name w:val="Strong"/>
    <w:basedOn w:val="12"/>
    <w:qFormat/>
    <w:uiPriority w:val="0"/>
    <w:rPr>
      <w:b/>
    </w:rPr>
  </w:style>
  <w:style w:type="paragraph" w:customStyle="1" w:styleId="14">
    <w:name w:val="Body Text First Indent 21"/>
    <w:basedOn w:val="15"/>
    <w:autoRedefine/>
    <w:qFormat/>
    <w:uiPriority w:val="0"/>
    <w:pPr>
      <w:ind w:firstLine="420" w:firstLineChars="200"/>
    </w:pPr>
    <w:rPr>
      <w:szCs w:val="24"/>
    </w:rPr>
  </w:style>
  <w:style w:type="paragraph" w:customStyle="1" w:styleId="15">
    <w:name w:val="Body Text Indent1"/>
    <w:basedOn w:val="1"/>
    <w:autoRedefine/>
    <w:qFormat/>
    <w:uiPriority w:val="0"/>
    <w:pPr>
      <w:ind w:left="420" w:leftChars="200"/>
    </w:pPr>
  </w:style>
  <w:style w:type="character" w:customStyle="1" w:styleId="16">
    <w:name w:val="特别强调"/>
    <w:autoRedefine/>
    <w:qFormat/>
    <w:uiPriority w:val="0"/>
    <w:rPr>
      <w:b/>
      <w:bCs/>
    </w:rPr>
  </w:style>
  <w:style w:type="character" w:customStyle="1" w:styleId="17">
    <w:name w:val="NormalCharacter"/>
    <w:qFormat/>
    <w:uiPriority w:val="0"/>
    <w:rPr>
      <w:rFonts w:ascii="Calibri" w:hAnsi="Calibri"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27</Pages>
  <Words>14828</Words>
  <Characters>15450</Characters>
  <Lines>0</Lines>
  <Paragraphs>0</Paragraphs>
  <TotalTime>12</TotalTime>
  <ScaleCrop>false</ScaleCrop>
  <LinksUpToDate>false</LinksUpToDate>
  <CharactersWithSpaces>15464</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2024-11-18T07:43:00Z</dcterms:created>
  <dc:creator>偏是无情偏解语</dc:creator>
  <cp:lastModifiedBy>偏是无情偏解语</cp:lastModifiedBy>
  <cp:lastPrinted>2025-03-24T12:58:00Z</cp:lastPrinted>
  <dcterms:modified xsi:type="dcterms:W3CDTF">2025-03-25T04:37:03Z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A84CC7A3531E40398AC093B5C229D100_13</vt:lpwstr>
  </property>
  <property fmtid="{D5CDD505-2E9C-101B-9397-08002B2CF9AE}" pid="4" name="KSOTemplateDocerSaveRecord">
    <vt:lpwstr>eyJoZGlkIjoiNGI4ZGQyNTkwMGQxOGUzZjg4YmQzMjY5ZTg1M2MzZDUiLCJ1c2VySWQiOiI5ODUxMTE5MTQifQ==</vt:lpwstr>
  </property>
</Properties>
</file>