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929F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方正小标宋简体" w:cs="Times New Roman"/>
          <w:b w:val="0"/>
          <w:bCs w:val="0"/>
          <w:kern w:val="0"/>
          <w:sz w:val="44"/>
          <w:szCs w:val="44"/>
          <w:lang w:val="en-US" w:eastAsia="zh-CN" w:bidi="ar"/>
        </w:rPr>
      </w:pPr>
      <w:r>
        <w:rPr>
          <w:rFonts w:hint="default" w:ascii="Times New Roman" w:hAnsi="Times New Roman" w:eastAsia="方正小标宋简体" w:cs="Times New Roman"/>
          <w:b w:val="0"/>
          <w:bCs w:val="0"/>
          <w:kern w:val="0"/>
          <w:sz w:val="44"/>
          <w:szCs w:val="44"/>
          <w:lang w:val="en-US" w:eastAsia="zh-CN" w:bidi="ar"/>
        </w:rPr>
        <w:t>察雅县农牧民建筑施工队伍管理办法</w:t>
      </w:r>
    </w:p>
    <w:p w14:paraId="355B77D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b w:val="0"/>
          <w:bCs w:val="0"/>
          <w:kern w:val="0"/>
          <w:sz w:val="44"/>
          <w:szCs w:val="44"/>
          <w:lang w:val="en-US" w:eastAsia="zh-CN" w:bidi="ar"/>
        </w:rPr>
      </w:pPr>
      <w:r>
        <w:rPr>
          <w:rFonts w:hint="default" w:ascii="Times New Roman" w:hAnsi="Times New Roman" w:eastAsia="方正小标宋简体" w:cs="Times New Roman"/>
          <w:b w:val="0"/>
          <w:bCs w:val="0"/>
          <w:kern w:val="0"/>
          <w:sz w:val="44"/>
          <w:szCs w:val="44"/>
          <w:lang w:val="en-US" w:eastAsia="zh-CN" w:bidi="ar"/>
        </w:rPr>
        <w:t>（征求意见稿）</w:t>
      </w:r>
    </w:p>
    <w:p w14:paraId="7B33913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both"/>
        <w:textAlignment w:val="auto"/>
        <w:rPr>
          <w:rFonts w:hint="default" w:ascii="Times New Roman" w:hAnsi="Times New Roman" w:eastAsia="方正小标宋简体" w:cs="Times New Roman"/>
          <w:b w:val="0"/>
          <w:bCs w:val="0"/>
          <w:kern w:val="0"/>
          <w:sz w:val="44"/>
          <w:szCs w:val="44"/>
          <w:lang w:val="en-US" w:eastAsia="zh-CN" w:bidi="ar"/>
        </w:rPr>
      </w:pPr>
    </w:p>
    <w:p w14:paraId="1D1B0F24">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sz w:val="32"/>
          <w:szCs w:val="32"/>
        </w:rPr>
      </w:pPr>
      <w:bookmarkStart w:id="0" w:name="_GoBack"/>
      <w:bookmarkEnd w:id="0"/>
      <w:r>
        <w:rPr>
          <w:rFonts w:hint="default" w:ascii="Times New Roman" w:hAnsi="Times New Roman" w:eastAsia="黑体" w:cs="Times New Roman"/>
          <w:b w:val="0"/>
          <w:bCs w:val="0"/>
          <w:sz w:val="32"/>
          <w:szCs w:val="32"/>
        </w:rPr>
        <w:t xml:space="preserve">第一章 </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黑体" w:cs="Times New Roman"/>
          <w:b w:val="0"/>
          <w:bCs w:val="0"/>
          <w:sz w:val="32"/>
          <w:szCs w:val="32"/>
        </w:rPr>
        <w:t>总则</w:t>
      </w:r>
    </w:p>
    <w:p w14:paraId="268A5599">
      <w:pPr>
        <w:pStyle w:val="3"/>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第一条 制定目的与依据</w:t>
      </w:r>
    </w:p>
    <w:p w14:paraId="496C00CA">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规范察雅县农牧区建筑市场秩序，提升农牧民施工队伍组织化、规范化施工水平，健全农牧民就地就近就业增收长效机制，巩固拓展脱贫攻坚成果，全面助力乡村振兴。依据《中华人民共和国建筑法》《中华人民共和国行政许可法》《西藏自治区建筑市场管理条例》、住建部《建筑业企业资质管理规定》《西藏自治区农牧民建筑施工队伍管理办法》，结合察雅县工程建设实际、农牧民务工现状，制定本办法。</w:t>
      </w:r>
    </w:p>
    <w:p w14:paraId="1D71CB4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第二条 适用范围</w:t>
      </w:r>
    </w:p>
    <w:p w14:paraId="4D447424">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本办法适用于在察雅县行政区域内注册设立，依法取得农牧民建筑施工队伍资质证书，承揽工程建设业务，以本县农牧民务工人员为主体的法人施工组织。</w:t>
      </w:r>
    </w:p>
    <w:p w14:paraId="06D69785">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农牧民建筑施工队伍对所承建项目</w:t>
      </w:r>
      <w:r>
        <w:rPr>
          <w:rStyle w:val="11"/>
          <w:rFonts w:hint="default" w:ascii="Times New Roman" w:hAnsi="Times New Roman" w:eastAsia="仿宋_GB2312" w:cs="Times New Roman"/>
          <w:sz w:val="32"/>
          <w:szCs w:val="32"/>
        </w:rPr>
        <w:t>工程质量、安全生产、文明施工、劳务用工管理、农民工工资足额支付、工伤保险参保</w:t>
      </w:r>
      <w:r>
        <w:rPr>
          <w:rFonts w:hint="default" w:ascii="Times New Roman" w:hAnsi="Times New Roman" w:eastAsia="仿宋_GB2312" w:cs="Times New Roman"/>
          <w:sz w:val="32"/>
          <w:szCs w:val="32"/>
        </w:rPr>
        <w:t>承担全部主体责任。凡是在本县范围内承接政府投资、集体自筹资金工程项目的农牧民施工队伍，均应当遵守本办法。</w:t>
      </w:r>
    </w:p>
    <w:p w14:paraId="15D0301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第三条 人员培训要求</w:t>
      </w:r>
    </w:p>
    <w:p w14:paraId="62B2F4F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有进入农牧民施工队伍务工的农牧民、现场管理人员、技术工人，必须参加由县住建局牵头联合县人社局、县应急管理局组织的岗前集中培训。培训内容应当包含安全生产法律法规、劳务用工合同签订规范、施工操作规范、农民工工资保障支付、工伤保险参保、建筑工人实名制管理、施工现场消防应急处置等内容。培训实行考核制，</w:t>
      </w:r>
      <w:r>
        <w:rPr>
          <w:rStyle w:val="11"/>
          <w:rFonts w:hint="default" w:ascii="Times New Roman" w:hAnsi="Times New Roman" w:eastAsia="仿宋_GB2312" w:cs="Times New Roman"/>
          <w:sz w:val="32"/>
          <w:szCs w:val="32"/>
        </w:rPr>
        <w:t>考核合格发放培训合格证明后方可上岗作业；未取得培训合格证明人员，不得进场从事施工作业</w:t>
      </w:r>
      <w:r>
        <w:rPr>
          <w:rFonts w:hint="default" w:ascii="Times New Roman" w:hAnsi="Times New Roman" w:eastAsia="仿宋_GB2312" w:cs="Times New Roman"/>
          <w:sz w:val="32"/>
          <w:szCs w:val="32"/>
        </w:rPr>
        <w:t>。各施工队伍应当建立本单位人员培训台账，将培训合格证明归档留存，接受行业主管部门检查核验。</w:t>
      </w:r>
    </w:p>
    <w:p w14:paraId="32F2E9B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第四条 部门职责分工</w:t>
      </w:r>
    </w:p>
    <w:p w14:paraId="51186C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val="en-US" w:eastAsia="zh-CN"/>
        </w:rPr>
        <w:t>1.</w:t>
      </w:r>
      <w:r>
        <w:rPr>
          <w:rStyle w:val="11"/>
          <w:rFonts w:hint="default" w:ascii="Times New Roman" w:hAnsi="Times New Roman" w:eastAsia="仿宋_GB2312" w:cs="Times New Roman"/>
          <w:sz w:val="32"/>
          <w:szCs w:val="32"/>
        </w:rPr>
        <w:t>县住房和城乡建设局</w:t>
      </w:r>
      <w:r>
        <w:rPr>
          <w:rFonts w:hint="default" w:ascii="Times New Roman" w:hAnsi="Times New Roman" w:eastAsia="仿宋_GB2312" w:cs="Times New Roman"/>
          <w:sz w:val="32"/>
          <w:szCs w:val="32"/>
        </w:rPr>
        <w:t>：作为全县农牧民施工队伍统一主管部门。负责资质申报初审、日常监督管理、年度信用综合考评、黑名单认定及市场清出管理、行业技能培训统筹、施工队伍业务指导；牵头组织多部门联合检查，受理涉及农牧民施工队伍质量安全、欠薪、违规承揽工程的投诉举报。</w:t>
      </w:r>
    </w:p>
    <w:p w14:paraId="6D021FD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val="en-US" w:eastAsia="zh-CN"/>
        </w:rPr>
        <w:t>2.</w:t>
      </w:r>
      <w:r>
        <w:rPr>
          <w:rStyle w:val="11"/>
          <w:rFonts w:hint="default" w:ascii="Times New Roman" w:hAnsi="Times New Roman" w:eastAsia="仿宋_GB2312" w:cs="Times New Roman"/>
          <w:sz w:val="32"/>
          <w:szCs w:val="32"/>
        </w:rPr>
        <w:t>县交通、水利、农业农村、发改、人社、</w:t>
      </w:r>
      <w:r>
        <w:rPr>
          <w:rStyle w:val="11"/>
          <w:rFonts w:hint="default" w:ascii="Times New Roman" w:hAnsi="Times New Roman" w:eastAsia="仿宋_GB2312" w:cs="Times New Roman"/>
          <w:sz w:val="32"/>
          <w:szCs w:val="32"/>
          <w:lang w:val="en-US" w:eastAsia="zh-CN"/>
        </w:rPr>
        <w:t>文旅、卫健委、教育、公安、</w:t>
      </w:r>
      <w:r>
        <w:rPr>
          <w:rStyle w:val="11"/>
          <w:rFonts w:hint="default" w:ascii="Times New Roman" w:hAnsi="Times New Roman" w:eastAsia="仿宋_GB2312" w:cs="Times New Roman"/>
          <w:sz w:val="32"/>
          <w:szCs w:val="32"/>
        </w:rPr>
        <w:t>应急管理、市场监管局</w:t>
      </w:r>
      <w:r>
        <w:rPr>
          <w:rStyle w:val="11"/>
          <w:rFonts w:hint="default" w:ascii="Times New Roman" w:hAnsi="Times New Roman" w:eastAsia="仿宋_GB2312" w:cs="Times New Roman"/>
          <w:sz w:val="32"/>
          <w:szCs w:val="32"/>
          <w:lang w:val="en-US" w:eastAsia="zh-CN"/>
        </w:rPr>
        <w:t>等行业部门</w:t>
      </w:r>
      <w:r>
        <w:rPr>
          <w:rFonts w:hint="default" w:ascii="Times New Roman" w:hAnsi="Times New Roman" w:eastAsia="仿宋_GB2312" w:cs="Times New Roman"/>
          <w:sz w:val="32"/>
          <w:szCs w:val="32"/>
        </w:rPr>
        <w:t>：按照各自行业监管职责开展协同监管。配合开展资质联合意见征求、行业项目现场督查、农民工工资维权处置、安全生产执法检查；交通、水利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文旅、卫健委、教育、公安等行业</w:t>
      </w:r>
      <w:r>
        <w:rPr>
          <w:rFonts w:hint="default" w:ascii="Times New Roman" w:hAnsi="Times New Roman" w:eastAsia="仿宋_GB2312" w:cs="Times New Roman"/>
          <w:sz w:val="32"/>
          <w:szCs w:val="32"/>
        </w:rPr>
        <w:t>部门对本行业领域由农牧民施工队伍实施的项目，开展专项质量安全监督；人社部门重点处置欠薪纠纷、落实技能培训补贴；市场监管部门负责对营业执照、市场经营行为开展监管。</w:t>
      </w:r>
    </w:p>
    <w:p w14:paraId="6E2E51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val="en-US" w:eastAsia="zh-CN"/>
        </w:rPr>
        <w:t>3.</w:t>
      </w:r>
      <w:r>
        <w:rPr>
          <w:rStyle w:val="11"/>
          <w:rFonts w:hint="default" w:ascii="Times New Roman" w:hAnsi="Times New Roman" w:eastAsia="仿宋_GB2312" w:cs="Times New Roman"/>
          <w:sz w:val="32"/>
          <w:szCs w:val="32"/>
        </w:rPr>
        <w:t>各乡镇人民政府</w:t>
      </w:r>
      <w:r>
        <w:rPr>
          <w:rFonts w:hint="default" w:ascii="Times New Roman" w:hAnsi="Times New Roman" w:eastAsia="仿宋_GB2312" w:cs="Times New Roman"/>
          <w:sz w:val="32"/>
          <w:szCs w:val="32"/>
        </w:rPr>
        <w:t>：负责辖区内农牧民施工队伍组建申请的初步核验，实地核实队伍人员户籍、本地农牧民人员占比情况；开展施工队伍属地日常巡查、用工情况摸排；对项目施工引发的劳资、邻里矛盾开展前置排查化解；发现无资质施工、违规用工、欠薪等线索，及时固定证据报送县住建局及相关行业部门。</w:t>
      </w:r>
    </w:p>
    <w:p w14:paraId="16E21F0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3" w:firstLineChars="200"/>
        <w:jc w:val="left"/>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val="en-US" w:eastAsia="zh-CN"/>
        </w:rPr>
        <w:t>4.</w:t>
      </w:r>
      <w:r>
        <w:rPr>
          <w:rStyle w:val="11"/>
          <w:rFonts w:hint="default" w:ascii="Times New Roman" w:hAnsi="Times New Roman" w:eastAsia="仿宋_GB2312" w:cs="Times New Roman"/>
          <w:sz w:val="32"/>
          <w:szCs w:val="32"/>
        </w:rPr>
        <w:t>项目建设单位、监理单位</w:t>
      </w:r>
      <w:r>
        <w:rPr>
          <w:rFonts w:hint="default" w:ascii="Times New Roman" w:hAnsi="Times New Roman" w:eastAsia="仿宋_GB2312" w:cs="Times New Roman"/>
          <w:sz w:val="32"/>
          <w:szCs w:val="32"/>
        </w:rPr>
        <w:t>：严格落实项目现场质量安全首要监管责任。严格核查施工队伍资质证书，严禁超资质承揽项目；监督落实施工队伍本地农牧民用工比例、建筑工人实名制管理、工资专户发放、工伤保险缴纳；发现违法违规行为第一时间制止，并向行业主管部门报告，不得默许纵容违规施工。</w:t>
      </w:r>
    </w:p>
    <w:p w14:paraId="698AFF5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 xml:space="preserve">第二章 </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资质申请、审批与管理</w:t>
      </w:r>
    </w:p>
    <w:p w14:paraId="2559E4CB">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第五条 资质从业基本规则</w:t>
      </w:r>
    </w:p>
    <w:p w14:paraId="63723993">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农牧民施工队伍必须取得</w:t>
      </w:r>
      <w:r>
        <w:rPr>
          <w:rStyle w:val="11"/>
          <w:rFonts w:hint="default" w:ascii="Times New Roman" w:hAnsi="Times New Roman" w:eastAsia="仿宋_GB2312" w:cs="Times New Roman"/>
          <w:sz w:val="32"/>
          <w:szCs w:val="32"/>
        </w:rPr>
        <w:t>昌都市住建局核发的农牧民建筑施工队伍资质证书</w:t>
      </w:r>
      <w:r>
        <w:rPr>
          <w:rFonts w:hint="default" w:ascii="Times New Roman" w:hAnsi="Times New Roman" w:eastAsia="仿宋_GB2312" w:cs="Times New Roman"/>
          <w:sz w:val="32"/>
          <w:szCs w:val="32"/>
        </w:rPr>
        <w:t>后，方可在资质核定业务范围内承揽工程。持证队伍可在西藏自治区范围内跨区域承接符合资质标准的小型工程。</w:t>
      </w:r>
      <w:r>
        <w:rPr>
          <w:rStyle w:val="11"/>
          <w:rFonts w:hint="default" w:ascii="Times New Roman" w:hAnsi="Times New Roman" w:eastAsia="仿宋_GB2312" w:cs="Times New Roman"/>
          <w:sz w:val="32"/>
          <w:szCs w:val="32"/>
        </w:rPr>
        <w:t>未取得有效资质证书的农牧民施工组织，严禁承接本县任何政府投资、村集体自筹资金建设项目；建设单位不得将项目发包给无资质队伍。</w:t>
      </w:r>
    </w:p>
    <w:p w14:paraId="7AF84E2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第六条 资质申报流程</w:t>
      </w:r>
    </w:p>
    <w:p w14:paraId="11DDA9B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筹建人向户籍或注册地乡镇人民政府提交书面组建申请，乡镇人民政府实地核验队伍人员构成、本地农牧民占比、经营意向、基本办公条件，5个工作日内出具同意组建或不予组建书面批复，并说明理由。</w:t>
      </w:r>
    </w:p>
    <w:p w14:paraId="69AB0B1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筹建人持乡镇批复文件及全套申报材料报送县住建局申请资质初审。</w:t>
      </w:r>
    </w:p>
    <w:p w14:paraId="3C1E2D8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县住建局自正式受理材料之日起</w:t>
      </w:r>
      <w:r>
        <w:rPr>
          <w:rStyle w:val="11"/>
          <w:rFonts w:hint="default" w:ascii="Times New Roman" w:hAnsi="Times New Roman" w:eastAsia="仿宋_GB2312" w:cs="Times New Roman"/>
          <w:sz w:val="32"/>
          <w:szCs w:val="32"/>
        </w:rPr>
        <w:t>15个工作日内</w:t>
      </w:r>
      <w:r>
        <w:rPr>
          <w:rFonts w:hint="default" w:ascii="Times New Roman" w:hAnsi="Times New Roman" w:eastAsia="仿宋_GB2312" w:cs="Times New Roman"/>
          <w:sz w:val="32"/>
          <w:szCs w:val="32"/>
        </w:rPr>
        <w:t>完成书面材料核验和实地现场核查，核查内容包含人员在岗情况、机具设备、安全管理制度等；同步将申报材料抄送交通、水利等行业主管部门征求书面意见，行业部门应在5个工作日内反馈意见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逾期未反馈视为无异议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县住建局综合各方面意见出具正式初审意见。</w:t>
      </w:r>
    </w:p>
    <w:p w14:paraId="663F97B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初审合格的全套申报材料，由县住建局统一报送昌都市住建局；市级主管部门20个工作日内完成复审，复审通过后公示10个工作日，公示无异议后核发农牧民建筑施工队伍资质证书。</w:t>
      </w:r>
    </w:p>
    <w:p w14:paraId="190B5A6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补充：材料不齐的，由县住建局一次性告知补正清单，补正材料时间不计入办理时限。</w:t>
      </w:r>
    </w:p>
    <w:p w14:paraId="6EE7845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第七条 人员硬性标准</w:t>
      </w:r>
    </w:p>
    <w:p w14:paraId="28954C5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申请资质以及资质存续经营全过程，施工队伍</w:t>
      </w:r>
      <w:r>
        <w:rPr>
          <w:rStyle w:val="11"/>
          <w:rFonts w:hint="default" w:ascii="Times New Roman" w:hAnsi="Times New Roman" w:eastAsia="仿宋_GB2312" w:cs="Times New Roman"/>
          <w:sz w:val="32"/>
          <w:szCs w:val="32"/>
        </w:rPr>
        <w:t>85%以上技术、劳务人员必须为察雅县本地农牧民</w:t>
      </w:r>
      <w:r>
        <w:rPr>
          <w:rFonts w:hint="default" w:ascii="Times New Roman" w:hAnsi="Times New Roman" w:eastAsia="仿宋_GB2312" w:cs="Times New Roman"/>
          <w:sz w:val="32"/>
          <w:szCs w:val="32"/>
        </w:rPr>
        <w:t>，人员以户籍信息作为主要认定依据。工程技术负责人、现场管理人员年龄不得超过60周岁，超龄人员不得作为资质申报人员；人员发生离职变动的，施工队伍应当及时补充符合条件人员，保证人员配置持续达标。</w:t>
      </w:r>
    </w:p>
    <w:p w14:paraId="0235DFF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第八条 资质申报必备材料</w:t>
      </w:r>
    </w:p>
    <w:p w14:paraId="3C02C29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农牧民施工队伍资质申请表及电子文档；</w:t>
      </w:r>
    </w:p>
    <w:p w14:paraId="012C157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营业执照正、副本复印件（核验原件）；</w:t>
      </w:r>
    </w:p>
    <w:p w14:paraId="716B6BF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3.施工队伍内部章程；</w:t>
      </w:r>
    </w:p>
    <w:p w14:paraId="6633D9E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4.法定代表人、技术负责人、八大员、技术工人身份证、职称/岗位证书、社保缴纳凭证原件核验、复印件存档；</w:t>
      </w:r>
    </w:p>
    <w:p w14:paraId="5226991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5.企业资产证明、施工机械、工具设备购置发票或者租赁协议证明；</w:t>
      </w:r>
    </w:p>
    <w:p w14:paraId="4EE3212C">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6.安全生产管理制度文本、安全防护设备清单、生产安全事故应急预案等全套安全生产配套材料。</w:t>
      </w:r>
    </w:p>
    <w:p w14:paraId="182BBE0C">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第九条 资质证书管理</w:t>
      </w:r>
    </w:p>
    <w:p w14:paraId="744B1828">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资质证书由自治区住建厅统一监制、昌都市住建局印制，证书有效期5年。</w:t>
      </w:r>
    </w:p>
    <w:p w14:paraId="6836196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证书到期需要继续开展经营活动的，应当在期满前3个月向县住建局提交资质延续申请。经核查无违法失信记录、无质量安全责任事故、无拖欠农民工工资记录的，准予延续5年；不符合延续条件的，书面告知不予延续理由；办理延续换证时，原资质证书应当上交予以注销。</w:t>
      </w:r>
    </w:p>
    <w:p w14:paraId="77AF9A0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3.企业名称、经营地址、注册资本、法定代表人发生工商变更的，应当在完成工商变更登记后1个月内，向县住建局提交变更申请，办理资质证书变更手续。</w:t>
      </w:r>
    </w:p>
    <w:p w14:paraId="58F678E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4.严禁涂改、伪造、出租、出借、转让资质证书。一经查实，按失信惩戒条款处置。</w:t>
      </w:r>
    </w:p>
    <w:p w14:paraId="387FF0A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第十条 资质注销情形</w:t>
      </w:r>
    </w:p>
    <w:p w14:paraId="30A2FDFF">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出现下列情形之一，由县住建局核实后上报昌都市住建局办理资质注销并向社会公告证书作废：</w:t>
      </w:r>
    </w:p>
    <w:p w14:paraId="4D060F3E">
      <w:pPr>
        <w:pStyle w:val="8"/>
        <w:keepNext w:val="0"/>
        <w:keepLines w:val="0"/>
        <w:pageBreakBefore w:val="0"/>
        <w:widowControl w:val="0"/>
        <w:numPr>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资质证书到期未按期提交延续申请；</w:t>
      </w:r>
    </w:p>
    <w:p w14:paraId="343EBB72">
      <w:pPr>
        <w:pStyle w:val="8"/>
        <w:keepNext w:val="0"/>
        <w:keepLines w:val="0"/>
        <w:pageBreakBefore w:val="0"/>
        <w:widowControl w:val="0"/>
        <w:numPr>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企业主动提交书面申请终止经营；</w:t>
      </w:r>
    </w:p>
    <w:p w14:paraId="15B55BB9">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资质被依法撤回、撤销、吊销；</w:t>
      </w:r>
    </w:p>
    <w:p w14:paraId="5CFEA75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连续3年没有承揽任何工程项目业务，经县住建局书面催告6个月后仍然未开展经营活动。资质注销后不得再以该农牧民施工队伍名义承接工程。</w:t>
      </w:r>
    </w:p>
    <w:p w14:paraId="5EA9C56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 xml:space="preserve">第三章 </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工程承揽范围、人员配置标准</w:t>
      </w:r>
    </w:p>
    <w:p w14:paraId="796BA61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第十一条 农牧民施工队伍仅限承接以下限额小型工程，超出范围不得承揽，各行业人员、设备标准严格执行自治区统一要求</w:t>
      </w:r>
    </w:p>
    <w:p w14:paraId="2A4B3877">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（一）民用建筑工程</w:t>
      </w:r>
    </w:p>
    <w:p w14:paraId="6FF28478">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1、人员配置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技术负责人：具备3年以上施工管理经历，建筑相关初级职称+安全考核合格证；</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持证现场管理人员≥8人（施工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质量、安全、机械、造价、劳务员齐全）；</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培训合格技术工人≥10人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工种配套齐全。</w:t>
      </w:r>
    </w:p>
    <w:p w14:paraId="7832B344">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2、承揽范围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高度7米以下、单跨跨度6米以下民用建筑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高度7米以下构筑物；</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单体建筑面积50</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㎡以下民用房屋；</w:t>
      </w:r>
      <w:r>
        <w:rPr>
          <w:rFonts w:hint="default" w:ascii="Times New Roman" w:hAnsi="Times New Roman" w:eastAsia="仿宋_GB2312" w:cs="Times New Roman"/>
          <w:sz w:val="32"/>
          <w:szCs w:val="32"/>
          <w:lang w:val="en-US" w:eastAsia="zh-CN"/>
        </w:rPr>
        <w:t>四是</w:t>
      </w:r>
      <w:r>
        <w:rPr>
          <w:rFonts w:hint="default" w:ascii="Times New Roman" w:hAnsi="Times New Roman" w:eastAsia="仿宋_GB2312" w:cs="Times New Roman"/>
          <w:sz w:val="32"/>
          <w:szCs w:val="32"/>
        </w:rPr>
        <w:t>本地砂石、石材简易加工生产。</w:t>
      </w:r>
    </w:p>
    <w:p w14:paraId="4020294E">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（二）公路小型工程</w:t>
      </w:r>
    </w:p>
    <w:p w14:paraId="77499AF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1、人员配置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技术负责人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3年公路施工管理经历，公路初级职称+安全考核合格证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持证现场管理人员≥12人（施工、安全、质量、造价、环保、水保员齐全）；</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培训合格技术工人≥10人。</w:t>
      </w:r>
    </w:p>
    <w:p w14:paraId="0A82D01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2、承揽范围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无大型机械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无高边坡的四级及等外砂石路面公路；</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单孔跨径8米、多孔合计16米以下小型桥梁；</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孔径4米以下、冲沟流量≤10m³/s涵洞。</w:t>
      </w:r>
    </w:p>
    <w:p w14:paraId="6D413C40">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（三）小型水利工程</w:t>
      </w:r>
    </w:p>
    <w:p w14:paraId="0465556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1、人员配置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技术负责人：3年水利施工管理经历，水利水电初级职称+安全考核合格证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持证现场管理人员≥8 人；</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培训合格技术工人≥10人。</w:t>
      </w:r>
    </w:p>
    <w:p w14:paraId="1AA39EA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2、承揽范围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过水流量＜1m³/s渠系及配套交叉建筑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20年一遇防洪标准4级及以下堤防；</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库容10万m³以下堰塘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蓄水池。</w:t>
      </w:r>
    </w:p>
    <w:p w14:paraId="66B31375">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（四）园林绿化工程</w:t>
      </w:r>
    </w:p>
    <w:p w14:paraId="2D8D457C">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1、人员配置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技术负责人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3年园林管理经验，具备行业绿化培训证书、安全考核合格证；</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持证现场管理人员≥5人；</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技术工人≥8人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其中专业绿化工人不少于3人。</w:t>
      </w:r>
    </w:p>
    <w:p w14:paraId="655221D8">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2、承揽范围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50万元以内纯绿化、养护项目；</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绿化劳务分包；仅限察雅县县域内实施。</w:t>
      </w:r>
    </w:p>
    <w:p w14:paraId="545110B0">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（五）市政小型工程</w:t>
      </w:r>
    </w:p>
    <w:p w14:paraId="7DAFA35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1、人员配置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技术负责人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3年市政施工管理经历，市政初级职称+安全考核合格证；</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持证现场管理人员≥8人；</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培训合格技术工人≥10人。</w:t>
      </w:r>
    </w:p>
    <w:p w14:paraId="4A04701F">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2、承揽范围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一是</w:t>
      </w:r>
      <w:r>
        <w:rPr>
          <w:rFonts w:hint="default" w:ascii="Times New Roman" w:hAnsi="Times New Roman" w:eastAsia="仿宋_GB2312" w:cs="Times New Roman"/>
          <w:sz w:val="32"/>
          <w:szCs w:val="32"/>
        </w:rPr>
        <w:t>村内道路、庭院硬化，配套小型桥涵；</w:t>
      </w:r>
      <w:r>
        <w:rPr>
          <w:rFonts w:hint="default" w:ascii="Times New Roman" w:hAnsi="Times New Roman" w:eastAsia="仿宋_GB2312" w:cs="Times New Roman"/>
          <w:sz w:val="32"/>
          <w:szCs w:val="32"/>
          <w:lang w:val="en-US" w:eastAsia="zh-CN"/>
        </w:rPr>
        <w:t>二是</w:t>
      </w:r>
      <w:r>
        <w:rPr>
          <w:rFonts w:hint="default" w:ascii="Times New Roman" w:hAnsi="Times New Roman" w:eastAsia="仿宋_GB2312" w:cs="Times New Roman"/>
          <w:sz w:val="32"/>
          <w:szCs w:val="32"/>
        </w:rPr>
        <w:t>直径100mm以下供水管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500mm以下污水排水管；</w:t>
      </w:r>
      <w:r>
        <w:rPr>
          <w:rFonts w:hint="default" w:ascii="Times New Roman" w:hAnsi="Times New Roman" w:eastAsia="仿宋_GB2312" w:cs="Times New Roman"/>
          <w:sz w:val="32"/>
          <w:szCs w:val="32"/>
          <w:lang w:val="en-US" w:eastAsia="zh-CN"/>
        </w:rPr>
        <w:t>三是</w:t>
      </w:r>
      <w:r>
        <w:rPr>
          <w:rFonts w:hint="default" w:ascii="Times New Roman" w:hAnsi="Times New Roman" w:eastAsia="仿宋_GB2312" w:cs="Times New Roman"/>
          <w:sz w:val="32"/>
          <w:szCs w:val="32"/>
        </w:rPr>
        <w:t>合同额50万元以下简易垃圾填埋处置；</w:t>
      </w:r>
      <w:r>
        <w:rPr>
          <w:rFonts w:hint="default" w:ascii="Times New Roman" w:hAnsi="Times New Roman" w:eastAsia="仿宋_GB2312" w:cs="Times New Roman"/>
          <w:sz w:val="32"/>
          <w:szCs w:val="32"/>
          <w:lang w:val="en-US" w:eastAsia="zh-CN"/>
        </w:rPr>
        <w:t>四是</w:t>
      </w:r>
      <w:r>
        <w:rPr>
          <w:rFonts w:hint="default" w:ascii="Times New Roman" w:hAnsi="Times New Roman" w:eastAsia="仿宋_GB2312" w:cs="Times New Roman"/>
          <w:sz w:val="32"/>
          <w:szCs w:val="32"/>
        </w:rPr>
        <w:t>5000㎡以下广场、停车场硬质铺装。</w:t>
      </w:r>
    </w:p>
    <w:p w14:paraId="39A225D7">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（六）建筑劳务分包</w:t>
      </w:r>
    </w:p>
    <w:p w14:paraId="15157C3E">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可承接土石方、抹灰、木作、油漆、藏式彩绘等简易劳务作业；</w:t>
      </w:r>
      <w:r>
        <w:rPr>
          <w:rStyle w:val="11"/>
          <w:rFonts w:hint="default" w:ascii="Times New Roman" w:hAnsi="Times New Roman" w:eastAsia="仿宋_GB2312" w:cs="Times New Roman"/>
          <w:sz w:val="32"/>
          <w:szCs w:val="32"/>
        </w:rPr>
        <w:t>严禁承接钢结构、深基坑、高支模等高危高难度专业劳务</w:t>
      </w:r>
      <w:r>
        <w:rPr>
          <w:rFonts w:hint="default" w:ascii="Times New Roman" w:hAnsi="Times New Roman" w:eastAsia="仿宋_GB2312" w:cs="Times New Roman"/>
          <w:sz w:val="32"/>
          <w:szCs w:val="32"/>
        </w:rPr>
        <w:t>；必须与总包、专业承包单位签订规范劳务分包合同，严格落实建筑工人实名制、农民工工资专户制度。</w:t>
      </w:r>
    </w:p>
    <w:p w14:paraId="2B748D3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第十二条 县域工程发包倾斜政策</w:t>
      </w:r>
    </w:p>
    <w:p w14:paraId="48769B2A">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1.除国家强制招标、涉密项目、强弱电、供暖供气、大型专业设备安装、技术复杂项目以外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根据昌都市《关于持续增加农牧民收入的十条措施》，将</w:t>
      </w:r>
      <w:r>
        <w:rPr>
          <w:rStyle w:val="11"/>
          <w:rFonts w:hint="default" w:ascii="Times New Roman" w:hAnsi="Times New Roman" w:eastAsia="仿宋_GB2312" w:cs="Times New Roman"/>
          <w:sz w:val="32"/>
          <w:szCs w:val="32"/>
          <w:lang w:val="en-US" w:eastAsia="zh-CN"/>
        </w:rPr>
        <w:t>总投资</w:t>
      </w:r>
      <w:r>
        <w:rPr>
          <w:rStyle w:val="11"/>
          <w:rFonts w:hint="default" w:ascii="Times New Roman" w:hAnsi="Times New Roman" w:eastAsia="仿宋_GB2312" w:cs="Times New Roman"/>
          <w:sz w:val="32"/>
          <w:szCs w:val="32"/>
        </w:rPr>
        <w:t>400万元以下项目，交由</w:t>
      </w:r>
      <w:r>
        <w:rPr>
          <w:rStyle w:val="11"/>
          <w:rFonts w:hint="default" w:ascii="Times New Roman" w:hAnsi="Times New Roman" w:eastAsia="仿宋_GB2312" w:cs="Times New Roman"/>
          <w:sz w:val="32"/>
          <w:szCs w:val="32"/>
          <w:lang w:val="en-US" w:eastAsia="zh-CN"/>
        </w:rPr>
        <w:t>有资质的农牧民施工队</w:t>
      </w:r>
      <w:r>
        <w:rPr>
          <w:rStyle w:val="11"/>
          <w:rFonts w:hint="default" w:ascii="Times New Roman" w:hAnsi="Times New Roman" w:eastAsia="仿宋_GB2312" w:cs="Times New Roman"/>
          <w:sz w:val="32"/>
          <w:szCs w:val="32"/>
        </w:rPr>
        <w:t>实施</w:t>
      </w:r>
      <w:r>
        <w:rPr>
          <w:rFonts w:hint="default" w:ascii="Times New Roman" w:hAnsi="Times New Roman" w:eastAsia="仿宋_GB2312" w:cs="Times New Roman"/>
          <w:sz w:val="32"/>
          <w:szCs w:val="32"/>
          <w:lang w:eastAsia="zh-CN"/>
        </w:rPr>
        <w:t>，</w:t>
      </w:r>
      <w:r>
        <w:rPr>
          <w:rStyle w:val="11"/>
          <w:rFonts w:hint="default" w:ascii="Times New Roman" w:hAnsi="Times New Roman" w:eastAsia="仿宋_GB2312" w:cs="Times New Roman"/>
          <w:sz w:val="32"/>
          <w:szCs w:val="32"/>
        </w:rPr>
        <w:t>应当全部通过公开比选、竞争性磋商</w:t>
      </w:r>
      <w:r>
        <w:rPr>
          <w:rStyle w:val="11"/>
          <w:rFonts w:hint="default" w:ascii="Times New Roman" w:hAnsi="Times New Roman" w:eastAsia="仿宋_GB2312" w:cs="Times New Roman"/>
          <w:sz w:val="32"/>
          <w:szCs w:val="32"/>
          <w:lang w:val="en-US" w:eastAsia="zh-CN"/>
        </w:rPr>
        <w:t>进行发包。</w:t>
      </w:r>
      <w:r>
        <w:rPr>
          <w:rFonts w:hint="default" w:ascii="Times New Roman" w:hAnsi="Times New Roman" w:eastAsia="仿宋_GB2312" w:cs="Times New Roman"/>
          <w:sz w:val="32"/>
          <w:szCs w:val="32"/>
        </w:rPr>
        <w:t>建设单位不得随意规避该政策，确因项目技术复杂不适合农牧民队伍实施的，需要向县发改、住建局提交书面说明。</w:t>
      </w:r>
    </w:p>
    <w:p w14:paraId="496C5A24">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2.同等条件下，上一年度信用考评优秀施工队伍享有项目承揽优先选择权，比选、磋商评审环节落实加分权重。</w:t>
      </w:r>
    </w:p>
    <w:p w14:paraId="71F5D28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项目合同中必须增加硬性用工约定条款：</w:t>
      </w:r>
      <w:r>
        <w:rPr>
          <w:rFonts w:hint="default" w:ascii="Times New Roman" w:hAnsi="Times New Roman" w:eastAsia="仿宋_GB2312" w:cs="Times New Roman"/>
          <w:sz w:val="32"/>
          <w:szCs w:val="32"/>
          <w:lang w:val="en-US" w:eastAsia="zh-CN"/>
        </w:rPr>
        <w:t>项</w:t>
      </w:r>
      <w:r>
        <w:rPr>
          <w:rFonts w:hint="default" w:ascii="Times New Roman" w:hAnsi="Times New Roman" w:eastAsia="仿宋_GB2312" w:cs="Times New Roman"/>
          <w:sz w:val="32"/>
          <w:szCs w:val="32"/>
        </w:rPr>
        <w:t>目吸纳本地农牧民</w:t>
      </w:r>
      <w:r>
        <w:rPr>
          <w:rFonts w:hint="default" w:ascii="Times New Roman" w:hAnsi="Times New Roman" w:eastAsia="仿宋_GB2312" w:cs="Times New Roman"/>
          <w:sz w:val="32"/>
          <w:szCs w:val="32"/>
          <w:lang w:val="en-US" w:eastAsia="zh-CN"/>
        </w:rPr>
        <w:t>务工人数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项目实施中优先吸纳脱贫户、监测户、本地高校毕业生就业。</w:t>
      </w:r>
    </w:p>
    <w:p w14:paraId="1230A36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细化：建设单位、监理单位把用工比例纳入过程检查，完工验收前核查用工台账，用工不达标不予竣工验收。</w:t>
      </w:r>
    </w:p>
    <w:p w14:paraId="00B02DEE">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第四章</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 xml:space="preserve"> 信用考评与黑名单管理制度</w:t>
      </w:r>
    </w:p>
    <w:p w14:paraId="1919C0F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第十三条 年度综合考评机制</w:t>
      </w:r>
    </w:p>
    <w:p w14:paraId="3D2AA784">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县住建局牵头，联合县发改、人社、交通、水利、各乡镇人民政府，每年12月份组织开展农牧民施工队伍年度量化考评，总分100分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考评结果公示7个工作日，公示无异议后统一存档备案并向各项目建设单位推送。等级划分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95分（含）以上：优秀，次年县域项目发包评审环节加权加10%，享有优先承揽项目资格；70分（含）</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94分：合格</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可以正常参与县域工程项目竞争，无加分；70分以下：不合格，</w:t>
      </w:r>
      <w:r>
        <w:rPr>
          <w:rFonts w:hint="default" w:ascii="Times New Roman" w:hAnsi="Times New Roman" w:eastAsia="仿宋_GB2312" w:cs="Times New Roman"/>
          <w:sz w:val="32"/>
          <w:szCs w:val="32"/>
          <w:lang w:val="en-US" w:eastAsia="zh-CN"/>
        </w:rPr>
        <w:t>下一年</w:t>
      </w:r>
      <w:r>
        <w:rPr>
          <w:rFonts w:hint="default" w:ascii="Times New Roman" w:hAnsi="Times New Roman" w:eastAsia="仿宋_GB2312" w:cs="Times New Roman"/>
          <w:sz w:val="32"/>
          <w:szCs w:val="32"/>
        </w:rPr>
        <w:t>禁止承接察雅县所有政府投资项目；年度考评分扣至50分及以下，直接纳入察雅县建筑市场黑名单，3年内不得承接察雅县全部政府投资项目，同步推送至住建行业失信平台。</w:t>
      </w:r>
    </w:p>
    <w:p w14:paraId="2F40A68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第十四条 基础分值规则</w:t>
      </w:r>
    </w:p>
    <w:p w14:paraId="12E56459">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1.当年新取得资质、全部资质材料齐全有效：基础分100分；</w:t>
      </w:r>
    </w:p>
    <w:p w14:paraId="1A9AE9B8">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2.连续2年没有承揽工程项目：基础分降至80分；</w:t>
      </w:r>
    </w:p>
    <w:p w14:paraId="35B2F6C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3.连续3年没有承揽工程项目：基础分降至60分，由县住建局启动资质核查清退程序，督促整改或者按程序上报注销资质。</w:t>
      </w:r>
    </w:p>
    <w:p w14:paraId="459D214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第十五条 加分事项（累计上限按单项规定）</w:t>
      </w:r>
    </w:p>
    <w:p w14:paraId="63C47979">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1.用工贡献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单个项目本地用工70%以上加10分，80%以上加15分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（以实名制台账、工资发放记录核实）</w:t>
      </w:r>
    </w:p>
    <w:p w14:paraId="64E9A48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2.吸纳本县大学生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每签订3年以上劳动合同并缴纳社保1人加2分；</w:t>
      </w:r>
    </w:p>
    <w:p w14:paraId="2AFC5FE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3.本地纳税：年度纳税超100万元，每增加100万元加5分；（以税务部门纳税凭证为准）</w:t>
      </w:r>
    </w:p>
    <w:p w14:paraId="73EFB19F">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4.本地建材：年度使用本地建材40万元加5分；（提供采购合同、票据佐证）</w:t>
      </w:r>
    </w:p>
    <w:p w14:paraId="1E349C7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5.持证管理人员：单个承接项目投入现场管理人员持有昌都市住房和城乡建设主管部门核发证书的超过5人的，每增加1人加3分（加分上限10分）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企业项目管理人员持有注册一级建造师证书的，每1人加8分，持有注册二级建造师证书的，每1人加5分，持有自治区岗培中心核发的岗位证书人员每1人加3分，须签订劳动合同并购买社会保险（加分上限10分）。</w:t>
      </w:r>
    </w:p>
    <w:p w14:paraId="7F01EBEB">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6.公益投入：参与县域公共基建每投入50万元加5分；公益捐赠每10万元加5分；（提供捐赠、投入佐证材料）</w:t>
      </w:r>
    </w:p>
    <w:p w14:paraId="035A2E1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7.评优表彰：获国家级表彰每项加10分、自治区级5分、市级3分。</w:t>
      </w:r>
    </w:p>
    <w:p w14:paraId="4344DE83">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补充：同一事项不重复加分；所有加分项均需要提供佐证材料，无佐证不予加分。</w:t>
      </w:r>
    </w:p>
    <w:p w14:paraId="53EA3A6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第十六条 扣分事项（无上限，扣完为止）</w:t>
      </w:r>
    </w:p>
    <w:p w14:paraId="32D40CB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1.收到停工整改、行政处罚罚款、行业通报处罚，单次扣10分；</w:t>
      </w:r>
    </w:p>
    <w:p w14:paraId="4D323C69">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2.管理人员人证不符、人员脱岗，每人次扣5分；</w:t>
      </w:r>
    </w:p>
    <w:p w14:paraId="70C17B5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3.查实拖欠农牧民工资，单次扣20分；</w:t>
      </w:r>
    </w:p>
    <w:p w14:paraId="64E1424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4.发生无人员伤亡安全事故，单个项目扣10分；</w:t>
      </w:r>
    </w:p>
    <w:p w14:paraId="3EB5368E">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5.拒不落实质量安全整改通知，逾期不改，单次扣30分；</w:t>
      </w:r>
    </w:p>
    <w:p w14:paraId="6E2EA4C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638" w:leftChars="304" w:right="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6.用工比例未达到合同约定标准，单个项目扣10分；</w:t>
      </w:r>
    </w:p>
    <w:p w14:paraId="7D291923">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638" w:leftChars="304" w:right="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7.未按期完工、未缴纳工伤保险，单个项目扣5分；</w:t>
      </w:r>
    </w:p>
    <w:p w14:paraId="004C104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8.安全防护措施不到位、施工现场场地管理不规范，单次扣3分。</w:t>
      </w:r>
    </w:p>
    <w:p w14:paraId="3CC8E57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第十七条 失信分级惩戒（黑名单管理）</w:t>
      </w:r>
    </w:p>
    <w:p w14:paraId="0947473D">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细化：作出惩戒决定前履行告知程序，听取施工队伍陈述申辩；惩戒决定书书面送达并对外公示；惩戒期满后，施工队伍提交整改完成材料，经主管部门核查，方可解除惩戒。</w:t>
      </w:r>
    </w:p>
    <w:p w14:paraId="2F3DE8F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（一）1年内禁止承接县域政府项目</w:t>
      </w:r>
    </w:p>
    <w:p w14:paraId="6B1EC9C4">
      <w:pPr>
        <w:pStyle w:val="8"/>
        <w:keepNext w:val="0"/>
        <w:keepLines w:val="0"/>
        <w:pageBreakBefore w:val="0"/>
        <w:widowControl w:val="0"/>
        <w:numPr>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用工比例不达标，下发整改通知书限期整改仍然未达标；</w:t>
      </w:r>
    </w:p>
    <w:p w14:paraId="04A14FB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拖欠工资达到刑事标准或引发群体性上访事件；</w:t>
      </w:r>
    </w:p>
    <w:p w14:paraId="49193921">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未足额缴纳履约保证金、农民工工资保证金。</w:t>
      </w:r>
    </w:p>
    <w:p w14:paraId="1C1DC3CF">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（二）2年内禁止承接县域政府项目</w:t>
      </w:r>
    </w:p>
    <w:p w14:paraId="1CD6AE62">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用工不达标，拒不执行整改要求；</w:t>
      </w:r>
    </w:p>
    <w:p w14:paraId="23DADE8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涂改、伪造、转让资质证书。</w:t>
      </w:r>
    </w:p>
    <w:p w14:paraId="66764D4E">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（三）纳入失信黑名单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3年内禁止承揽县域政府项目、住建系统公开公示</w:t>
      </w:r>
    </w:p>
    <w:p w14:paraId="193550F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挂靠、出借资质承揽工程；</w:t>
      </w:r>
    </w:p>
    <w:p w14:paraId="72DDBDD7">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2.违法分包项目；</w:t>
      </w:r>
    </w:p>
    <w:p w14:paraId="46517E85">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3.偷工减料、使用不合格建材造成质量安全隐患；</w:t>
      </w:r>
    </w:p>
    <w:p w14:paraId="7669168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638" w:leftChars="304" w:right="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4.招投标围标串标、提供虚假申报材料、恶意低价竞标；5.不履行施工合同、拒不配合行业主管部门监督检查；</w:t>
      </w:r>
    </w:p>
    <w:p w14:paraId="70AA72F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638" w:leftChars="304" w:right="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6.发生人员伤亡安全事故，并且未购买工伤保险。</w:t>
      </w:r>
    </w:p>
    <w:p w14:paraId="4FFD28BC">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（四）永久禁止承接察雅县政府投资项目，实施住建领域失信联合惩戒</w:t>
      </w:r>
    </w:p>
    <w:p w14:paraId="438015BA">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1.项目整体转包；</w:t>
      </w:r>
    </w:p>
    <w:p w14:paraId="42242CD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2.拒不执行生效行政处罚决定书；</w:t>
      </w:r>
    </w:p>
    <w:p w14:paraId="1EE102E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3.恶意欠薪、煽动工人集体上访造成恶劣社会影响；</w:t>
      </w:r>
    </w:p>
    <w:p w14:paraId="301642A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4.串联多家企业要挟政府部门、恶意围堵机关单位扰乱办公秩序。</w:t>
      </w:r>
    </w:p>
    <w:p w14:paraId="4F545F8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 xml:space="preserve">第五章 </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现场监督与行业管理</w:t>
      </w:r>
    </w:p>
    <w:p w14:paraId="10FAE86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第十八条 日常监管措施</w:t>
      </w:r>
    </w:p>
    <w:p w14:paraId="092D976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县住建局、各行业主管部门、各乡镇开展常态化联合巡查，监督检查人员不得少于2人，检查时应当主动出示行政执法证件。可以采取以下监管手段：</w:t>
      </w:r>
    </w:p>
    <w:p w14:paraId="47F7E6A2">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调取核查资质证书、人员职称岗位证书、施工台账、安全管理制度、农民工工资发放记录、考勤台账；</w:t>
      </w:r>
    </w:p>
    <w:p w14:paraId="24359CE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2.进入施工现场实地核查人员在岗履职、安全防护设施、建筑建材质量；</w:t>
      </w:r>
    </w:p>
    <w:p w14:paraId="7A563048">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3.现场制止、纠正违法施工、违规用工行为，下达整改通知书，明确整改时限；</w:t>
      </w:r>
    </w:p>
    <w:p w14:paraId="4AEFFD9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4.检查笔录、现场检查记录，由检查人员、施工队伍负责人签字确认归档；拒不签字的检查人员做好书面记录，处理结果按规定对外公示。</w:t>
      </w:r>
    </w:p>
    <w:p w14:paraId="3C692487">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第十九条 市场清出机制</w:t>
      </w:r>
    </w:p>
    <w:p w14:paraId="42B4C4D9">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1.取得资质之后，人员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设备、资产配置达不到资质标准，下达限期整改通知书，整改期满核查仍然不达标的，按程序上报撤回资质。</w:t>
      </w:r>
    </w:p>
    <w:p w14:paraId="3F3A5A2A">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2.通过欺骗、贿赂手段骗取资质、发生重大质量安全事故、恶意欠薪引发极端事件，直接上报市级主管部门吊销资质，清退出本县农牧民施工市场。</w:t>
      </w:r>
    </w:p>
    <w:p w14:paraId="48509F48">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3.被列入黑名单的施工企业，县住建局同步推送人社、交通、水利、发改等部门，实施跨行业联合限制。</w:t>
      </w:r>
    </w:p>
    <w:p w14:paraId="5954E629">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第二十条 劳务用工硬性要求</w:t>
      </w:r>
    </w:p>
    <w:p w14:paraId="0CDE2900">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全面推行建筑工人实名制管理，落实电子考勤，建立完整工资台账，开设农民工工资专用账户；</w:t>
      </w:r>
    </w:p>
    <w:p w14:paraId="60B97955">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2.所有进场农牧民务工人员必须缴纳工伤保险，高危作业岗位鼓励配套购买意外伤害商业保险；</w:t>
      </w:r>
    </w:p>
    <w:p w14:paraId="2DF4F113">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3.按月足额发放工人工资，工资表现场公示、档案留存，严禁克扣、拖欠农民工工资；</w:t>
      </w:r>
    </w:p>
    <w:p w14:paraId="46F137DF">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4.与全部进场务工人员签订书面劳动合同。</w:t>
      </w:r>
    </w:p>
    <w:p w14:paraId="06866D6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细化：建设单位、监理单位每月对实名制、工资发放、参保情况开展核查，发现问题及时上报行业主管部门。</w:t>
      </w:r>
    </w:p>
    <w:p w14:paraId="4AC893E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第六章</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 xml:space="preserve"> 政策扶持保障</w:t>
      </w:r>
    </w:p>
    <w:p w14:paraId="504FE5E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第二十一条 培训补贴支持</w:t>
      </w:r>
    </w:p>
    <w:p w14:paraId="491DDCA3">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县财政局、县人社局落实农牧民技能培训补贴政策，免费组织开展施工员、安全员、技术工人岗前培训、职业技能鉴定，降低农牧民施工队伍用人成本。鼓励施工队伍自主组织人员参加职业技能等级认定。</w:t>
      </w:r>
    </w:p>
    <w:p w14:paraId="251401D6">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第二十二条 培育壮大扶持</w:t>
      </w:r>
    </w:p>
    <w:p w14:paraId="706AD7D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鼓励规模大、信用评价优良的农牧民施工队升级为专业分包、总承包建筑业企业，住建部门提供政策咨询、业务指导。</w:t>
      </w:r>
    </w:p>
    <w:p w14:paraId="18900CF6">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2.各乡镇、各行业主管部门搭建项目信息对接平台，定向推送小型工程项目信息，拓宽本地队伍业务渠道。</w:t>
      </w:r>
    </w:p>
    <w:p w14:paraId="225A0308">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3.严禁任何部门、单位向农牧民施工队伍收取法律法规政策规定之外的行政性收费。</w:t>
      </w:r>
    </w:p>
    <w:p w14:paraId="63E0A651">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4.协调县域金融机构，为合规守信农牧民施工队伍提供小额信贷、机具租赁融资方面政策支持。</w:t>
      </w:r>
    </w:p>
    <w:p w14:paraId="7FE466D2">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第二十三条 技术帮扶</w:t>
      </w:r>
    </w:p>
    <w:p w14:paraId="0CFAAAD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住建、交通、水利行业主管部门定期组织技术下乡服务，提供图纸答疑、施工规范指导，开展质量安全现场教学、现场观摩培训，实地解决施工技术难题，持续提升本地施工队伍专业技术能力。</w:t>
      </w:r>
    </w:p>
    <w:p w14:paraId="05E72A81">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 xml:space="preserve">第七章 </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法律责任追究</w:t>
      </w:r>
    </w:p>
    <w:p w14:paraId="2C56121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第二十四条 资质申报弄虚作假</w:t>
      </w:r>
    </w:p>
    <w:p w14:paraId="2BC92C3E">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隐瞒真实情况、提交虚假材料申请资质的：不予受理，给予警告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1年内不得再次申报农牧民施工队伍资质。</w:t>
      </w:r>
    </w:p>
    <w:p w14:paraId="2635D9D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第二十五条 不正当手段取得资质</w:t>
      </w:r>
    </w:p>
    <w:p w14:paraId="0371DD9C">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以欺骗、贿赂等不正当手段取得资质证书：予以警告，依法予以罚款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2年内不得重新申报资质，资质证书依法予以撤销。</w:t>
      </w:r>
    </w:p>
    <w:p w14:paraId="4B9348A8">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第二十六条 施工队违法违规处罚</w:t>
      </w:r>
    </w:p>
    <w:p w14:paraId="47B3B1C1">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施工队伍存在转包、违法分包、质量安全隐患、拖欠工资、无证施工等违法行为，优先适用国家、自治区现行法律法规予以处罚；国家、自治区法规没有明确处罚依据的，由县住建局责令限期整改，逾期拒不整改的，上报市级住建主管部门吊销资质证书。</w:t>
      </w:r>
    </w:p>
    <w:p w14:paraId="39E41373">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第二十七条 行政工作人员追责</w:t>
      </w:r>
    </w:p>
    <w:p w14:paraId="6258B0C6">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住建及各行业主管部门工作人员有下列行为之一，移交纪检监察机关给予政务处分；涉嫌犯罪的，移送司法机关依法追究刑事责任：</w:t>
      </w:r>
    </w:p>
    <w:p w14:paraId="7B2BD08D">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为不符合条件的施工队伍违规办理资质初审；</w:t>
      </w:r>
    </w:p>
    <w:p w14:paraId="70C95DAB">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2.对符合受理条件的申请拖延办理、超时限不完成初审审查；</w:t>
      </w:r>
    </w:p>
    <w:p w14:paraId="1E47DF7E">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3.对合法合规申请不予许可、故意刁难企业；</w:t>
      </w:r>
    </w:p>
    <w:p w14:paraId="394AF4EA">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4.日常监管中发现违法施工、欠薪、重大安全隐患不予核查处置；</w:t>
      </w:r>
    </w:p>
    <w:p w14:paraId="7A540A36">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5.在资质办理、监督检查过程中收受财物、谋取私利。</w:t>
      </w:r>
    </w:p>
    <w:p w14:paraId="2CF2CECA">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right="0"/>
        <w:jc w:val="center"/>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 xml:space="preserve">第八章 </w:t>
      </w:r>
      <w:r>
        <w:rPr>
          <w:rFonts w:hint="eastAsia" w:ascii="Times New Roman" w:hAnsi="Times New Roman" w:eastAsia="黑体" w:cs="Times New Roman"/>
          <w:b w:val="0"/>
          <w:bCs w:val="0"/>
          <w:kern w:val="0"/>
          <w:sz w:val="32"/>
          <w:szCs w:val="32"/>
          <w:lang w:val="en-US" w:eastAsia="zh-CN" w:bidi="ar"/>
        </w:rPr>
        <w:t xml:space="preserve"> </w:t>
      </w:r>
      <w:r>
        <w:rPr>
          <w:rFonts w:hint="default" w:ascii="Times New Roman" w:hAnsi="Times New Roman" w:eastAsia="黑体" w:cs="Times New Roman"/>
          <w:b w:val="0"/>
          <w:bCs w:val="0"/>
          <w:kern w:val="0"/>
          <w:sz w:val="32"/>
          <w:szCs w:val="32"/>
          <w:lang w:val="en-US" w:eastAsia="zh-CN" w:bidi="ar"/>
        </w:rPr>
        <w:t>附则</w:t>
      </w:r>
    </w:p>
    <w:p w14:paraId="162C092F">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第二十八条 名词释义</w:t>
      </w:r>
    </w:p>
    <w:p w14:paraId="4A85FB7A">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持有岗位证书的施工现场管理人员：指自治区有关部门认可单位颁发的岗位（培训）证书的施工现场管理人员，或按照相关行业标准规定，通过有关部门或行业协会职业能力评价，取得职业能力评价合格证书的人员；“经考核或培训合格的技术工人”：指经自治区有关行业部门以及行业协会考核或培训合格并取得合格证书的技术工人。</w:t>
      </w:r>
    </w:p>
    <w:p w14:paraId="676F1753">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2.本办法“以上、以下、不少于、不超过” 均包含本数。</w:t>
      </w:r>
    </w:p>
    <w:p w14:paraId="5787D864">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第二十九条 解释权</w:t>
      </w:r>
    </w:p>
    <w:p w14:paraId="5FDC15AE">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本办法由察雅县住房和城乡建设局会同县发改、人社、交通、水利等行业部门共同负责解释。工作执行过程中遇到的具体问题，由各部门会商研究。</w:t>
      </w:r>
    </w:p>
    <w:p w14:paraId="7D7E7C7D">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黑体" w:cs="Times New Roman"/>
          <w:b w:val="0"/>
          <w:bCs w:val="0"/>
          <w:kern w:val="0"/>
          <w:sz w:val="32"/>
          <w:szCs w:val="32"/>
          <w:lang w:val="en-US" w:eastAsia="zh-CN" w:bidi="ar"/>
        </w:rPr>
      </w:pPr>
      <w:r>
        <w:rPr>
          <w:rFonts w:hint="default" w:ascii="Times New Roman" w:hAnsi="Times New Roman" w:eastAsia="黑体" w:cs="Times New Roman"/>
          <w:b w:val="0"/>
          <w:bCs w:val="0"/>
          <w:kern w:val="0"/>
          <w:sz w:val="32"/>
          <w:szCs w:val="32"/>
          <w:lang w:val="en-US" w:eastAsia="zh-CN" w:bidi="ar"/>
        </w:rPr>
        <w:t>第三十条 实施时间</w:t>
      </w:r>
    </w:p>
    <w:p w14:paraId="4A7A3230">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本办法自印发之日起正式实施，本县原有农牧民施工队相关管理规定与本办法不一致的，以本办法为准。</w:t>
      </w:r>
    </w:p>
    <w:p w14:paraId="514104D5">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3" w:firstLineChars="200"/>
        <w:jc w:val="left"/>
        <w:textAlignment w:val="auto"/>
        <w:rPr>
          <w:rFonts w:hint="eastAsia" w:ascii="Times New Roman" w:hAnsi="Times New Roman" w:eastAsia="仿宋_GB2312" w:cs="Times New Roman"/>
          <w:sz w:val="32"/>
          <w:szCs w:val="32"/>
          <w:lang w:eastAsia="zh-CN"/>
        </w:rPr>
      </w:pPr>
      <w:r>
        <w:rPr>
          <w:rStyle w:val="11"/>
          <w:rFonts w:hint="default" w:ascii="Times New Roman" w:hAnsi="Times New Roman" w:eastAsia="仿宋_GB2312" w:cs="Times New Roman"/>
          <w:sz w:val="32"/>
          <w:szCs w:val="32"/>
        </w:rPr>
        <w:t>附件（配套附表）</w:t>
      </w:r>
      <w:r>
        <w:rPr>
          <w:rStyle w:val="11"/>
          <w:rFonts w:hint="eastAsia" w:ascii="Times New Roman" w:hAnsi="Times New Roman" w:eastAsia="仿宋_GB2312" w:cs="Times New Roman"/>
          <w:sz w:val="32"/>
          <w:szCs w:val="32"/>
          <w:lang w:eastAsia="zh-CN"/>
        </w:rPr>
        <w:t>：</w:t>
      </w:r>
    </w:p>
    <w:p w14:paraId="03B148F4">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《农牧民建筑施工队伍资质申报材料清单》</w:t>
      </w:r>
      <w:r>
        <w:rPr>
          <w:rFonts w:hint="eastAsia" w:ascii="Times New Roman" w:hAnsi="Times New Roman" w:eastAsia="仿宋_GB2312" w:cs="Times New Roman"/>
          <w:sz w:val="32"/>
          <w:szCs w:val="32"/>
          <w:lang w:eastAsia="zh-CN"/>
        </w:rPr>
        <w:t>；</w:t>
      </w:r>
    </w:p>
    <w:p w14:paraId="3D58374C">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2.《农牧民建筑施工队伍资质申请表》</w:t>
      </w:r>
      <w:r>
        <w:rPr>
          <w:rFonts w:hint="eastAsia" w:ascii="Times New Roman" w:hAnsi="Times New Roman" w:eastAsia="仿宋_GB2312" w:cs="Times New Roman"/>
          <w:sz w:val="32"/>
          <w:szCs w:val="32"/>
          <w:lang w:eastAsia="zh-CN"/>
        </w:rPr>
        <w:t>；</w:t>
      </w:r>
    </w:p>
    <w:p w14:paraId="3237B270">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3.《农牧民建筑施工队伍资质证书变更、遗失补办申请审核表》</w:t>
      </w:r>
      <w:r>
        <w:rPr>
          <w:rFonts w:hint="eastAsia" w:ascii="Times New Roman" w:hAnsi="Times New Roman" w:eastAsia="仿宋_GB2312" w:cs="Times New Roman"/>
          <w:sz w:val="32"/>
          <w:szCs w:val="32"/>
          <w:lang w:eastAsia="zh-CN"/>
        </w:rPr>
        <w:t>；</w:t>
      </w:r>
    </w:p>
    <w:p w14:paraId="3D967AA7">
      <w:pPr>
        <w:pStyle w:val="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4.《察雅县农牧民施工队年度信用考评打分表》</w:t>
      </w:r>
      <w:r>
        <w:rPr>
          <w:rFonts w:hint="eastAsia" w:ascii="Times New Roman" w:hAnsi="Times New Roman" w:eastAsia="仿宋_GB2312" w:cs="Times New Roman"/>
          <w:sz w:val="32"/>
          <w:szCs w:val="32"/>
          <w:lang w:eastAsia="zh-CN"/>
        </w:rPr>
        <w:t>。</w:t>
      </w:r>
    </w:p>
    <w:p w14:paraId="784A904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p>
    <w:p w14:paraId="4DA7433C">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p>
    <w:p w14:paraId="3481EE44">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p>
    <w:p w14:paraId="6136A345">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察雅县住房和城乡建设局</w:t>
      </w:r>
    </w:p>
    <w:p w14:paraId="4679B932">
      <w:pPr>
        <w:pStyle w:val="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left="0" w:right="0"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日</w:t>
      </w:r>
    </w:p>
    <w:p w14:paraId="1D0E4AE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left"/>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4AB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1F8EAC">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1F8EAC">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5E44">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41AED"/>
    <w:rsid w:val="04EE130B"/>
    <w:rsid w:val="1CE505AE"/>
    <w:rsid w:val="1F272CED"/>
    <w:rsid w:val="2E5506B9"/>
    <w:rsid w:val="3CF570A1"/>
    <w:rsid w:val="4F316EB8"/>
    <w:rsid w:val="51441AED"/>
    <w:rsid w:val="58311915"/>
    <w:rsid w:val="5D530B89"/>
    <w:rsid w:val="7AD96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customStyle="1" w:styleId="12">
    <w:name w:val="文件格式"/>
    <w:basedOn w:val="1"/>
    <w:qFormat/>
    <w:uiPriority w:val="0"/>
    <w:pPr>
      <w:keepNext w:val="0"/>
      <w:keepLines w:val="0"/>
      <w:widowControl/>
      <w:suppressLineNumbers w:val="0"/>
      <w:spacing w:line="460" w:lineRule="atLeast"/>
      <w:ind w:left="1" w:firstLine="419"/>
      <w:jc w:val="both"/>
      <w:textAlignment w:val="bottom"/>
    </w:pPr>
    <w:rPr>
      <w:rFonts w:hint="default" w:ascii="Times New Roman" w:hAnsi="Times New Roman" w:eastAsia="仿宋_GB2312" w:cs="Times New Roman"/>
      <w:kern w:val="0"/>
      <w:sz w:val="32"/>
      <w:szCs w:val="32"/>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7310</Words>
  <Characters>7485</Characters>
  <Lines>0</Lines>
  <Paragraphs>0</Paragraphs>
  <TotalTime>14</TotalTime>
  <ScaleCrop>false</ScaleCrop>
  <LinksUpToDate>false</LinksUpToDate>
  <CharactersWithSpaces>7659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2026-09-03T02:53:00Z</dcterms:created>
  <dc:creator>Abe</dc:creator>
  <cp:lastModifiedBy>WPS_1639125859</cp:lastModifiedBy>
  <cp:lastPrinted>2026-09-03T04:24:00Z</cp:lastPrinted>
  <dcterms:modified xsi:type="dcterms:W3CDTF">2026-09-14T04:53:17Z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0ADDDDA6D6734EFC84884A3586D00E10_13</vt:lpwstr>
  </property>
  <property fmtid="{D5CDD505-2E9C-101B-9397-08002B2CF9AE}" pid="4" name="KSOTemplateDocerSaveRecord">
    <vt:lpwstr>eyJoZGlkIjoiNmE3NDA5OGZjM2MzMGIzYWZlZDM5NTYzNmQ4OWExYjgiLCJ1c2VySWQiOiIxMzAzODQ2MDI2In0=</vt:lpwstr>
  </property>
</Properties>
</file>